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DD8" w:rsidRDefault="006350C1">
      <w:pPr>
        <w:spacing w:before="82"/>
        <w:ind w:left="730"/>
        <w:rPr>
          <w:rFonts w:ascii="Maven Pro" w:eastAsia="Maven Pro" w:hAnsi="Maven Pro" w:cs="Maven Pro"/>
          <w:sz w:val="48"/>
          <w:szCs w:val="48"/>
        </w:rPr>
      </w:pPr>
      <w:bookmarkStart w:id="0" w:name="_GoBack"/>
      <w:bookmarkEnd w:id="0"/>
      <w:r>
        <w:rPr>
          <w:rFonts w:ascii="Maven Pro" w:hAnsi="Maven Pro"/>
          <w:sz w:val="48"/>
        </w:rPr>
        <w:t>FICHE DE DONNÉES DE SÉCURITÉ</w:t>
      </w:r>
    </w:p>
    <w:p w:rsidR="00134DD8" w:rsidRPr="004837B6" w:rsidRDefault="006350C1">
      <w:pPr>
        <w:pStyle w:val="Corpsdetexte"/>
        <w:spacing w:before="128"/>
        <w:ind w:left="730"/>
        <w:rPr>
          <w:lang w:val="fr-FR"/>
        </w:rPr>
      </w:pPr>
      <w:r w:rsidRPr="004837B6">
        <w:rPr>
          <w:lang w:val="fr-FR"/>
        </w:rPr>
        <w:t>Conforme à 2015/830 et 1272/2008</w:t>
      </w:r>
    </w:p>
    <w:p w:rsidR="00134DD8" w:rsidRPr="004837B6" w:rsidRDefault="006350C1">
      <w:pPr>
        <w:spacing w:before="127"/>
        <w:ind w:left="730"/>
        <w:rPr>
          <w:rFonts w:ascii="Times New Roman" w:eastAsia="Times New Roman" w:hAnsi="Times New Roman" w:cs="Times New Roman"/>
          <w:sz w:val="10"/>
          <w:szCs w:val="10"/>
          <w:lang w:val="fr-FR"/>
        </w:rPr>
      </w:pPr>
      <w:r w:rsidRPr="004837B6">
        <w:rPr>
          <w:rFonts w:ascii="Times New Roman" w:hAnsi="Times New Roman"/>
          <w:sz w:val="10"/>
          <w:lang w:val="fr-FR"/>
        </w:rPr>
        <w:t>(Toutes les références aux règlements et directives communautaires sont abrégées avec le terme numérique seulement)</w:t>
      </w:r>
    </w:p>
    <w:p w:rsidR="00134DD8" w:rsidRPr="004837B6" w:rsidRDefault="00134DD8">
      <w:pPr>
        <w:spacing w:before="8"/>
        <w:rPr>
          <w:rFonts w:ascii="Times New Roman" w:eastAsia="Times New Roman" w:hAnsi="Times New Roman" w:cs="Times New Roman"/>
          <w:sz w:val="12"/>
          <w:szCs w:val="12"/>
          <w:lang w:val="fr-FR"/>
        </w:rPr>
      </w:pPr>
    </w:p>
    <w:p w:rsidR="00134DD8" w:rsidRDefault="006350C1">
      <w:pPr>
        <w:pStyle w:val="Corpsdetexte"/>
        <w:spacing w:before="0"/>
        <w:ind w:left="730"/>
      </w:pPr>
      <w:r>
        <w:t xml:space="preserve">Date </w:t>
      </w:r>
      <w:r w:rsidR="00873F3D">
        <w:t>de compilation 2016-11-16</w:t>
      </w:r>
    </w:p>
    <w:p w:rsidR="00134DD8" w:rsidRDefault="00134DD8">
      <w:pPr>
        <w:rPr>
          <w:rFonts w:ascii="Times New Roman" w:eastAsia="Times New Roman" w:hAnsi="Times New Roman" w:cs="Times New Roman"/>
          <w:sz w:val="18"/>
          <w:szCs w:val="18"/>
        </w:rPr>
      </w:pPr>
    </w:p>
    <w:p w:rsidR="00134DD8" w:rsidRDefault="00134DD8">
      <w:pPr>
        <w:rPr>
          <w:rFonts w:ascii="Times New Roman" w:eastAsia="Times New Roman" w:hAnsi="Times New Roman" w:cs="Times New Roman"/>
          <w:sz w:val="18"/>
          <w:szCs w:val="18"/>
        </w:rPr>
      </w:pPr>
    </w:p>
    <w:p w:rsidR="00134DD8" w:rsidRDefault="00134DD8">
      <w:pPr>
        <w:spacing w:before="4"/>
        <w:rPr>
          <w:rFonts w:ascii="Times New Roman" w:eastAsia="Times New Roman" w:hAnsi="Times New Roman" w:cs="Times New Roman"/>
          <w:sz w:val="23"/>
          <w:szCs w:val="23"/>
        </w:rPr>
      </w:pPr>
    </w:p>
    <w:p w:rsidR="00134DD8" w:rsidRDefault="006350C1">
      <w:pPr>
        <w:pStyle w:val="Titre11"/>
        <w:spacing w:before="0" w:line="510" w:lineRule="atLeast"/>
        <w:ind w:right="269"/>
      </w:pPr>
      <w:r>
        <w:t>SECTION 1: IDENTIFICATION DE LA SUBSTANCE/DU MÉLANGE ET DE LA SOCIÉTÉ/L'ENTREPRISE</w:t>
      </w:r>
    </w:p>
    <w:p w:rsidR="00134DD8" w:rsidRDefault="006350C1">
      <w:pPr>
        <w:pStyle w:val="Titre21"/>
        <w:numPr>
          <w:ilvl w:val="1"/>
          <w:numId w:val="13"/>
        </w:numPr>
        <w:tabs>
          <w:tab w:val="left" w:pos="1081"/>
        </w:tabs>
        <w:spacing w:before="76" w:line="224" w:lineRule="exact"/>
        <w:ind w:hanging="284"/>
        <w:rPr>
          <w:b w:val="0"/>
          <w:bCs w:val="0"/>
        </w:rPr>
      </w:pPr>
      <w:proofErr w:type="spellStart"/>
      <w:r>
        <w:t>Identificateur</w:t>
      </w:r>
      <w:proofErr w:type="spellEnd"/>
      <w:r>
        <w:t xml:space="preserve"> de </w:t>
      </w:r>
      <w:proofErr w:type="spellStart"/>
      <w:r>
        <w:t>produit</w:t>
      </w:r>
      <w:proofErr w:type="spellEnd"/>
    </w:p>
    <w:p w:rsidR="00134DD8" w:rsidRDefault="006350C1">
      <w:pPr>
        <w:tabs>
          <w:tab w:val="left" w:pos="5265"/>
        </w:tabs>
        <w:spacing w:line="293" w:lineRule="exact"/>
        <w:ind w:left="1014"/>
        <w:jc w:val="both"/>
        <w:rPr>
          <w:rFonts w:ascii="Times New Roman" w:eastAsia="Times New Roman" w:hAnsi="Times New Roman" w:cs="Times New Roman"/>
          <w:sz w:val="26"/>
          <w:szCs w:val="26"/>
        </w:rPr>
      </w:pPr>
      <w:r>
        <w:rPr>
          <w:rFonts w:ascii="Times New Roman"/>
          <w:b/>
          <w:position w:val="2"/>
          <w:sz w:val="20"/>
        </w:rPr>
        <w:t>Nom commercial</w:t>
      </w:r>
      <w:r>
        <w:rPr>
          <w:rFonts w:ascii="Times New Roman"/>
          <w:b/>
          <w:position w:val="2"/>
          <w:sz w:val="20"/>
        </w:rPr>
        <w:tab/>
      </w:r>
      <w:r>
        <w:rPr>
          <w:rFonts w:ascii="Times New Roman"/>
          <w:b/>
          <w:sz w:val="26"/>
        </w:rPr>
        <w:t xml:space="preserve">K9 </w:t>
      </w:r>
      <w:r w:rsidR="00873F3D">
        <w:rPr>
          <w:rFonts w:ascii="Times New Roman"/>
          <w:b/>
          <w:sz w:val="26"/>
        </w:rPr>
        <w:t>STRIP OFF</w:t>
      </w:r>
      <w:r>
        <w:rPr>
          <w:rFonts w:ascii="Times New Roman"/>
          <w:b/>
          <w:sz w:val="26"/>
        </w:rPr>
        <w:t xml:space="preserve"> SHAMPOO</w:t>
      </w:r>
    </w:p>
    <w:p w:rsidR="00134DD8" w:rsidRDefault="006350C1">
      <w:pPr>
        <w:pStyle w:val="Corpsdetexte"/>
        <w:tabs>
          <w:tab w:val="left" w:pos="5265"/>
        </w:tabs>
        <w:spacing w:before="6"/>
        <w:jc w:val="both"/>
      </w:pPr>
      <w:proofErr w:type="spellStart"/>
      <w:r>
        <w:t>Nr.d'article</w:t>
      </w:r>
      <w:proofErr w:type="spellEnd"/>
      <w:r>
        <w:t xml:space="preserve"> du </w:t>
      </w:r>
      <w:proofErr w:type="spellStart"/>
      <w:r>
        <w:t>producteur</w:t>
      </w:r>
      <w:proofErr w:type="spellEnd"/>
      <w:r>
        <w:tab/>
        <w:t>20-</w:t>
      </w:r>
      <w:r w:rsidR="001D5392">
        <w:t>120</w:t>
      </w:r>
      <w:r>
        <w:t xml:space="preserve"> (300ml), 20-1</w:t>
      </w:r>
      <w:r w:rsidR="001D5392">
        <w:t>2</w:t>
      </w:r>
      <w:r>
        <w:t>27 (2,7 L) 20-1</w:t>
      </w:r>
      <w:r w:rsidR="001D5392">
        <w:t>2</w:t>
      </w:r>
      <w:r>
        <w:t>57 (5,7 L)</w:t>
      </w:r>
    </w:p>
    <w:p w:rsidR="00134DD8" w:rsidRDefault="006350C1">
      <w:pPr>
        <w:pStyle w:val="Titre21"/>
        <w:numPr>
          <w:ilvl w:val="1"/>
          <w:numId w:val="13"/>
        </w:numPr>
        <w:tabs>
          <w:tab w:val="left" w:pos="1081"/>
          <w:tab w:val="left" w:pos="5265"/>
        </w:tabs>
        <w:spacing w:line="266" w:lineRule="auto"/>
        <w:ind w:right="2052" w:hanging="284"/>
        <w:rPr>
          <w:rFonts w:cs="Times New Roman"/>
          <w:b w:val="0"/>
          <w:bCs w:val="0"/>
          <w:sz w:val="18"/>
          <w:szCs w:val="18"/>
        </w:rPr>
      </w:pPr>
      <w:proofErr w:type="spellStart"/>
      <w:r>
        <w:t>Utilisations</w:t>
      </w:r>
      <w:proofErr w:type="spellEnd"/>
      <w:r>
        <w:t xml:space="preserve"> </w:t>
      </w:r>
      <w:proofErr w:type="spellStart"/>
      <w:r>
        <w:t>identifiées</w:t>
      </w:r>
      <w:proofErr w:type="spellEnd"/>
      <w:r>
        <w:t xml:space="preserve"> </w:t>
      </w:r>
      <w:proofErr w:type="spellStart"/>
      <w:r>
        <w:t>pertinentes</w:t>
      </w:r>
      <w:proofErr w:type="spellEnd"/>
      <w:r>
        <w:t xml:space="preserve"> de la substance </w:t>
      </w:r>
      <w:proofErr w:type="spellStart"/>
      <w:r>
        <w:t>ou</w:t>
      </w:r>
      <w:proofErr w:type="spellEnd"/>
      <w:r>
        <w:t xml:space="preserve"> du mélange et </w:t>
      </w:r>
      <w:proofErr w:type="spellStart"/>
      <w:r>
        <w:t>utilisations</w:t>
      </w:r>
      <w:proofErr w:type="spellEnd"/>
      <w:r>
        <w:t xml:space="preserve"> </w:t>
      </w:r>
      <w:proofErr w:type="spellStart"/>
      <w:r>
        <w:t>déconseillées</w:t>
      </w:r>
      <w:proofErr w:type="spellEnd"/>
      <w:r>
        <w:t xml:space="preserve"> </w:t>
      </w:r>
      <w:proofErr w:type="spellStart"/>
      <w:r>
        <w:t>Utilisations</w:t>
      </w:r>
      <w:proofErr w:type="spellEnd"/>
      <w:r>
        <w:t xml:space="preserve"> </w:t>
      </w:r>
      <w:proofErr w:type="spellStart"/>
      <w:r>
        <w:t>identifiées</w:t>
      </w:r>
      <w:proofErr w:type="spellEnd"/>
      <w:r>
        <w:t xml:space="preserve"> </w:t>
      </w:r>
      <w:proofErr w:type="spellStart"/>
      <w:r>
        <w:t>pertinentes</w:t>
      </w:r>
      <w:proofErr w:type="spellEnd"/>
      <w:r>
        <w:tab/>
      </w:r>
      <w:proofErr w:type="spellStart"/>
      <w:r>
        <w:rPr>
          <w:b w:val="0"/>
          <w:position w:val="1"/>
          <w:sz w:val="18"/>
        </w:rPr>
        <w:t>Produits</w:t>
      </w:r>
      <w:proofErr w:type="spellEnd"/>
      <w:r>
        <w:rPr>
          <w:b w:val="0"/>
          <w:position w:val="1"/>
          <w:sz w:val="18"/>
        </w:rPr>
        <w:t xml:space="preserve"> de </w:t>
      </w:r>
      <w:proofErr w:type="spellStart"/>
      <w:r>
        <w:rPr>
          <w:b w:val="0"/>
          <w:position w:val="1"/>
          <w:sz w:val="18"/>
        </w:rPr>
        <w:t>soins</w:t>
      </w:r>
      <w:proofErr w:type="spellEnd"/>
      <w:r>
        <w:rPr>
          <w:b w:val="0"/>
          <w:position w:val="1"/>
          <w:sz w:val="18"/>
        </w:rPr>
        <w:t xml:space="preserve"> pour </w:t>
      </w:r>
      <w:proofErr w:type="spellStart"/>
      <w:r>
        <w:rPr>
          <w:b w:val="0"/>
          <w:position w:val="1"/>
          <w:sz w:val="18"/>
        </w:rPr>
        <w:t>animaux</w:t>
      </w:r>
      <w:proofErr w:type="spellEnd"/>
    </w:p>
    <w:p w:rsidR="00134DD8" w:rsidRDefault="006350C1">
      <w:pPr>
        <w:numPr>
          <w:ilvl w:val="1"/>
          <w:numId w:val="13"/>
        </w:numPr>
        <w:tabs>
          <w:tab w:val="left" w:pos="1081"/>
          <w:tab w:val="left" w:pos="5265"/>
        </w:tabs>
        <w:spacing w:line="266" w:lineRule="auto"/>
        <w:ind w:right="3425" w:hanging="284"/>
        <w:rPr>
          <w:rFonts w:ascii="Times New Roman" w:eastAsia="Times New Roman" w:hAnsi="Times New Roman" w:cs="Times New Roman"/>
          <w:sz w:val="18"/>
          <w:szCs w:val="18"/>
        </w:rPr>
      </w:pPr>
      <w:proofErr w:type="spellStart"/>
      <w:r>
        <w:rPr>
          <w:rFonts w:ascii="Times New Roman" w:hAnsi="Times New Roman"/>
          <w:b/>
          <w:sz w:val="20"/>
        </w:rPr>
        <w:t>Renseignements</w:t>
      </w:r>
      <w:proofErr w:type="spellEnd"/>
      <w:r>
        <w:rPr>
          <w:rFonts w:ascii="Times New Roman" w:hAnsi="Times New Roman"/>
          <w:b/>
          <w:sz w:val="20"/>
        </w:rPr>
        <w:t xml:space="preserve"> </w:t>
      </w:r>
      <w:proofErr w:type="spellStart"/>
      <w:r>
        <w:rPr>
          <w:rFonts w:ascii="Times New Roman" w:hAnsi="Times New Roman"/>
          <w:b/>
          <w:sz w:val="20"/>
        </w:rPr>
        <w:t>concernant</w:t>
      </w:r>
      <w:proofErr w:type="spellEnd"/>
      <w:r>
        <w:rPr>
          <w:rFonts w:ascii="Times New Roman" w:hAnsi="Times New Roman"/>
          <w:b/>
          <w:sz w:val="20"/>
        </w:rPr>
        <w:t xml:space="preserve"> le </w:t>
      </w:r>
      <w:proofErr w:type="spellStart"/>
      <w:r>
        <w:rPr>
          <w:rFonts w:ascii="Times New Roman" w:hAnsi="Times New Roman"/>
          <w:b/>
          <w:sz w:val="20"/>
        </w:rPr>
        <w:t>fournisseur</w:t>
      </w:r>
      <w:proofErr w:type="spellEnd"/>
      <w:r>
        <w:rPr>
          <w:rFonts w:ascii="Times New Roman" w:hAnsi="Times New Roman"/>
          <w:b/>
          <w:sz w:val="20"/>
        </w:rPr>
        <w:t xml:space="preserve"> de la fiche de </w:t>
      </w:r>
      <w:proofErr w:type="spellStart"/>
      <w:r>
        <w:rPr>
          <w:rFonts w:ascii="Times New Roman" w:hAnsi="Times New Roman"/>
          <w:b/>
          <w:sz w:val="20"/>
        </w:rPr>
        <w:t>données</w:t>
      </w:r>
      <w:proofErr w:type="spellEnd"/>
      <w:r>
        <w:rPr>
          <w:rFonts w:ascii="Times New Roman" w:hAnsi="Times New Roman"/>
          <w:b/>
          <w:sz w:val="20"/>
        </w:rPr>
        <w:t xml:space="preserve"> de </w:t>
      </w:r>
      <w:proofErr w:type="spellStart"/>
      <w:r>
        <w:rPr>
          <w:rFonts w:ascii="Times New Roman" w:hAnsi="Times New Roman"/>
          <w:b/>
          <w:sz w:val="20"/>
        </w:rPr>
        <w:t>sécurité</w:t>
      </w:r>
      <w:proofErr w:type="spellEnd"/>
      <w:r>
        <w:rPr>
          <w:rFonts w:ascii="Times New Roman" w:hAnsi="Times New Roman"/>
          <w:b/>
          <w:sz w:val="20"/>
        </w:rPr>
        <w:t xml:space="preserve"> </w:t>
      </w:r>
      <w:proofErr w:type="spellStart"/>
      <w:r>
        <w:rPr>
          <w:rFonts w:ascii="Times New Roman" w:hAnsi="Times New Roman"/>
          <w:b/>
          <w:w w:val="95"/>
          <w:sz w:val="20"/>
        </w:rPr>
        <w:t>Entreprise</w:t>
      </w:r>
      <w:proofErr w:type="spellEnd"/>
      <w:r>
        <w:rPr>
          <w:rFonts w:ascii="Times New Roman" w:hAnsi="Times New Roman"/>
          <w:b/>
          <w:w w:val="95"/>
          <w:sz w:val="20"/>
        </w:rPr>
        <w:tab/>
      </w:r>
      <w:r>
        <w:rPr>
          <w:rFonts w:ascii="Times New Roman" w:hAnsi="Times New Roman"/>
          <w:position w:val="1"/>
          <w:sz w:val="18"/>
        </w:rPr>
        <w:t>K9 Competition AB</w:t>
      </w:r>
    </w:p>
    <w:p w:rsidR="00134DD8" w:rsidRDefault="006350C1">
      <w:pPr>
        <w:pStyle w:val="Corpsdetexte"/>
        <w:spacing w:before="13"/>
        <w:ind w:left="4509" w:right="3768"/>
        <w:jc w:val="center"/>
      </w:pPr>
      <w:proofErr w:type="spellStart"/>
      <w:r>
        <w:t>Bårslövsvägen</w:t>
      </w:r>
      <w:proofErr w:type="spellEnd"/>
      <w:r>
        <w:t xml:space="preserve"> 3</w:t>
      </w:r>
    </w:p>
    <w:p w:rsidR="00134DD8" w:rsidRDefault="006350C1">
      <w:pPr>
        <w:pStyle w:val="Corpsdetexte"/>
        <w:spacing w:line="295" w:lineRule="auto"/>
        <w:ind w:left="5266" w:right="4065"/>
      </w:pPr>
      <w:r>
        <w:t xml:space="preserve">SE-253 </w:t>
      </w:r>
      <w:proofErr w:type="gramStart"/>
      <w:r>
        <w:t xml:space="preserve">73  </w:t>
      </w:r>
      <w:proofErr w:type="spellStart"/>
      <w:r>
        <w:t>Gantofta</w:t>
      </w:r>
      <w:proofErr w:type="spellEnd"/>
      <w:proofErr w:type="gramEnd"/>
      <w:r>
        <w:t xml:space="preserve"> </w:t>
      </w:r>
      <w:proofErr w:type="spellStart"/>
      <w:r>
        <w:t>Suède</w:t>
      </w:r>
      <w:proofErr w:type="spellEnd"/>
    </w:p>
    <w:p w:rsidR="00134DD8" w:rsidRDefault="006350C1">
      <w:pPr>
        <w:tabs>
          <w:tab w:val="left" w:pos="5265"/>
        </w:tabs>
        <w:spacing w:line="219" w:lineRule="exact"/>
        <w:ind w:left="1014"/>
        <w:jc w:val="both"/>
        <w:rPr>
          <w:rFonts w:ascii="Times New Roman" w:eastAsia="Times New Roman" w:hAnsi="Times New Roman" w:cs="Times New Roman"/>
          <w:sz w:val="18"/>
          <w:szCs w:val="18"/>
        </w:rPr>
      </w:pPr>
      <w:proofErr w:type="spellStart"/>
      <w:r>
        <w:rPr>
          <w:rFonts w:ascii="Times New Roman"/>
          <w:b/>
          <w:sz w:val="20"/>
        </w:rPr>
        <w:t>Personne</w:t>
      </w:r>
      <w:proofErr w:type="spellEnd"/>
      <w:r>
        <w:rPr>
          <w:rFonts w:ascii="Times New Roman"/>
          <w:b/>
          <w:sz w:val="20"/>
        </w:rPr>
        <w:t xml:space="preserve"> de contact</w:t>
      </w:r>
      <w:r>
        <w:rPr>
          <w:rFonts w:ascii="Times New Roman"/>
          <w:b/>
          <w:sz w:val="20"/>
        </w:rPr>
        <w:tab/>
      </w:r>
      <w:r>
        <w:rPr>
          <w:rFonts w:ascii="Times New Roman"/>
          <w:position w:val="1"/>
          <w:sz w:val="18"/>
        </w:rPr>
        <w:t>Per-Erik Johansson</w:t>
      </w:r>
    </w:p>
    <w:p w:rsidR="00134DD8" w:rsidRDefault="006350C1">
      <w:pPr>
        <w:tabs>
          <w:tab w:val="left" w:pos="5265"/>
        </w:tabs>
        <w:spacing w:before="25"/>
        <w:ind w:left="1014"/>
        <w:jc w:val="both"/>
        <w:rPr>
          <w:rFonts w:ascii="Times New Roman" w:eastAsia="Times New Roman" w:hAnsi="Times New Roman" w:cs="Times New Roman"/>
          <w:sz w:val="18"/>
          <w:szCs w:val="18"/>
        </w:rPr>
      </w:pPr>
      <w:proofErr w:type="spellStart"/>
      <w:r>
        <w:rPr>
          <w:rFonts w:ascii="Times New Roman" w:hAnsi="Times New Roman"/>
          <w:b/>
          <w:sz w:val="20"/>
        </w:rPr>
        <w:t>Téléphone</w:t>
      </w:r>
      <w:proofErr w:type="spellEnd"/>
      <w:r>
        <w:rPr>
          <w:rFonts w:ascii="Times New Roman" w:hAnsi="Times New Roman"/>
          <w:b/>
          <w:sz w:val="20"/>
        </w:rPr>
        <w:tab/>
      </w:r>
      <w:r>
        <w:rPr>
          <w:rFonts w:ascii="Times New Roman" w:hAnsi="Times New Roman"/>
          <w:position w:val="1"/>
          <w:sz w:val="18"/>
        </w:rPr>
        <w:t>+46 42-15 71 90</w:t>
      </w:r>
    </w:p>
    <w:p w:rsidR="00134DD8" w:rsidRDefault="006350C1">
      <w:pPr>
        <w:tabs>
          <w:tab w:val="left" w:pos="5265"/>
        </w:tabs>
        <w:spacing w:before="25"/>
        <w:ind w:left="1014"/>
        <w:jc w:val="both"/>
        <w:rPr>
          <w:rFonts w:ascii="Times New Roman" w:eastAsia="Times New Roman" w:hAnsi="Times New Roman" w:cs="Times New Roman"/>
          <w:sz w:val="18"/>
          <w:szCs w:val="18"/>
        </w:rPr>
      </w:pPr>
      <w:r>
        <w:rPr>
          <w:rFonts w:ascii="Times New Roman"/>
          <w:b/>
          <w:sz w:val="20"/>
        </w:rPr>
        <w:t>E-mail</w:t>
      </w:r>
      <w:r>
        <w:rPr>
          <w:rFonts w:ascii="Times New Roman"/>
          <w:b/>
          <w:sz w:val="20"/>
        </w:rPr>
        <w:tab/>
      </w:r>
      <w:hyperlink r:id="rId8">
        <w:r>
          <w:rPr>
            <w:rFonts w:ascii="Times New Roman"/>
            <w:position w:val="1"/>
            <w:sz w:val="18"/>
          </w:rPr>
          <w:t>pcl.pe@tele2.se</w:t>
        </w:r>
      </w:hyperlink>
    </w:p>
    <w:p w:rsidR="00134DD8" w:rsidRDefault="006350C1">
      <w:pPr>
        <w:pStyle w:val="Titre21"/>
        <w:numPr>
          <w:ilvl w:val="1"/>
          <w:numId w:val="13"/>
        </w:numPr>
        <w:tabs>
          <w:tab w:val="left" w:pos="1081"/>
        </w:tabs>
        <w:spacing w:before="25"/>
        <w:ind w:left="1080"/>
        <w:rPr>
          <w:b w:val="0"/>
          <w:bCs w:val="0"/>
        </w:rPr>
      </w:pPr>
      <w:proofErr w:type="spellStart"/>
      <w:r>
        <w:t>Numéro</w:t>
      </w:r>
      <w:proofErr w:type="spellEnd"/>
      <w:r>
        <w:t xml:space="preserve"> </w:t>
      </w:r>
      <w:proofErr w:type="spellStart"/>
      <w:r>
        <w:t>d'appel</w:t>
      </w:r>
      <w:proofErr w:type="spellEnd"/>
      <w:r>
        <w:t xml:space="preserve"> </w:t>
      </w:r>
      <w:proofErr w:type="spellStart"/>
      <w:r>
        <w:t>d'urgence</w:t>
      </w:r>
      <w:proofErr w:type="spellEnd"/>
    </w:p>
    <w:p w:rsidR="00134DD8" w:rsidRDefault="006350C1">
      <w:pPr>
        <w:pStyle w:val="Corpsdetexte"/>
        <w:spacing w:before="38" w:line="295" w:lineRule="auto"/>
        <w:ind w:right="269"/>
      </w:pPr>
      <w:r w:rsidRPr="004837B6">
        <w:rPr>
          <w:lang w:val="fr-FR"/>
        </w:rPr>
        <w:t xml:space="preserve">En cas d'urgence contactez les informations toxicologiques, numéro d'urgence 112 (au sein de l'Europe) ou 911 (pour les USA et le Canada). </w:t>
      </w:r>
      <w:r>
        <w:t xml:space="preserve">Pour les </w:t>
      </w:r>
      <w:proofErr w:type="spellStart"/>
      <w:r>
        <w:t>autres</w:t>
      </w:r>
      <w:proofErr w:type="spellEnd"/>
      <w:r>
        <w:t xml:space="preserve"> pays, </w:t>
      </w:r>
      <w:proofErr w:type="spellStart"/>
      <w:r>
        <w:t>utilisez</w:t>
      </w:r>
      <w:proofErr w:type="spellEnd"/>
      <w:r>
        <w:t xml:space="preserve"> le </w:t>
      </w:r>
      <w:proofErr w:type="spellStart"/>
      <w:r>
        <w:t>numéro</w:t>
      </w:r>
      <w:proofErr w:type="spellEnd"/>
      <w:r>
        <w:t xml:space="preserve"> </w:t>
      </w:r>
      <w:proofErr w:type="spellStart"/>
      <w:r>
        <w:t>d'urgence</w:t>
      </w:r>
      <w:proofErr w:type="spellEnd"/>
      <w:r>
        <w:t xml:space="preserve"> </w:t>
      </w:r>
      <w:proofErr w:type="spellStart"/>
      <w:r>
        <w:t>intégré</w:t>
      </w:r>
      <w:proofErr w:type="spellEnd"/>
      <w:r>
        <w:t xml:space="preserve"> </w:t>
      </w:r>
      <w:proofErr w:type="spellStart"/>
      <w:r>
        <w:t>dans</w:t>
      </w:r>
      <w:proofErr w:type="spellEnd"/>
      <w:r>
        <w:t xml:space="preserve"> </w:t>
      </w:r>
      <w:proofErr w:type="spellStart"/>
      <w:r>
        <w:t>votre</w:t>
      </w:r>
      <w:proofErr w:type="spellEnd"/>
      <w:r>
        <w:t xml:space="preserve"> </w:t>
      </w:r>
      <w:proofErr w:type="spellStart"/>
      <w:r>
        <w:t>téléphone</w:t>
      </w:r>
      <w:proofErr w:type="spellEnd"/>
      <w:r>
        <w:t xml:space="preserve"> </w:t>
      </w:r>
      <w:proofErr w:type="spellStart"/>
      <w:r>
        <w:t>cellulaire</w:t>
      </w:r>
      <w:proofErr w:type="spellEnd"/>
    </w:p>
    <w:p w:rsidR="00134DD8" w:rsidRDefault="004837B6">
      <w:pPr>
        <w:pStyle w:val="Corpsdetexte"/>
        <w:spacing w:before="2"/>
        <w:jc w:val="both"/>
      </w:pPr>
      <w:hyperlink r:id="rId9">
        <w:r w:rsidR="006350C1">
          <w:t>Pour plus d'informations non-urgentes concernant les poisons, voir http://www.who.int/gho/phe/chemical_safety/poisons_centres/en/</w:t>
        </w:r>
      </w:hyperlink>
    </w:p>
    <w:p w:rsidR="00134DD8" w:rsidRDefault="00134DD8">
      <w:pPr>
        <w:rPr>
          <w:rFonts w:ascii="Times New Roman" w:eastAsia="Times New Roman" w:hAnsi="Times New Roman" w:cs="Times New Roman"/>
          <w:sz w:val="18"/>
          <w:szCs w:val="18"/>
        </w:rPr>
      </w:pPr>
    </w:p>
    <w:p w:rsidR="00134DD8" w:rsidRDefault="006350C1">
      <w:pPr>
        <w:pStyle w:val="Titre11"/>
      </w:pPr>
      <w:r>
        <w:t>SECTION 2: IDENTIFICATION DES DANGERS</w:t>
      </w:r>
    </w:p>
    <w:p w:rsidR="00134DD8" w:rsidRDefault="006350C1">
      <w:pPr>
        <w:pStyle w:val="Titre21"/>
        <w:numPr>
          <w:ilvl w:val="1"/>
          <w:numId w:val="12"/>
        </w:numPr>
        <w:tabs>
          <w:tab w:val="left" w:pos="1081"/>
        </w:tabs>
        <w:spacing w:before="76" w:line="266" w:lineRule="auto"/>
        <w:ind w:right="6113" w:hanging="284"/>
        <w:rPr>
          <w:b w:val="0"/>
          <w:bCs w:val="0"/>
        </w:rPr>
      </w:pPr>
      <w:r>
        <w:t xml:space="preserve">Classification de la substance </w:t>
      </w:r>
      <w:proofErr w:type="spellStart"/>
      <w:r>
        <w:t>ou</w:t>
      </w:r>
      <w:proofErr w:type="spellEnd"/>
      <w:r>
        <w:t xml:space="preserve"> du mélange Classification </w:t>
      </w:r>
      <w:proofErr w:type="spellStart"/>
      <w:r>
        <w:t>conforme</w:t>
      </w:r>
      <w:proofErr w:type="spellEnd"/>
      <w:r>
        <w:t xml:space="preserve"> à 1272/2008</w:t>
      </w:r>
    </w:p>
    <w:p w:rsidR="00134DD8" w:rsidRPr="004837B6" w:rsidRDefault="006350C1">
      <w:pPr>
        <w:pStyle w:val="Corpsdetexte"/>
        <w:spacing w:before="13"/>
        <w:ind w:left="0" w:right="2477"/>
        <w:jc w:val="center"/>
        <w:rPr>
          <w:lang w:val="fr-FR"/>
        </w:rPr>
      </w:pPr>
      <w:r w:rsidRPr="004837B6">
        <w:rPr>
          <w:lang w:val="fr-FR"/>
        </w:rPr>
        <w:t>Après évaluation, ce mélange n'est pas classé comme dangereux selon 1272/2008.</w:t>
      </w:r>
    </w:p>
    <w:p w:rsidR="00134DD8" w:rsidRDefault="006350C1">
      <w:pPr>
        <w:pStyle w:val="Titre21"/>
        <w:numPr>
          <w:ilvl w:val="1"/>
          <w:numId w:val="12"/>
        </w:numPr>
        <w:tabs>
          <w:tab w:val="left" w:pos="1081"/>
        </w:tabs>
        <w:ind w:left="1080"/>
        <w:rPr>
          <w:b w:val="0"/>
          <w:bCs w:val="0"/>
        </w:rPr>
      </w:pPr>
      <w:proofErr w:type="spellStart"/>
      <w:r>
        <w:t>Éléments</w:t>
      </w:r>
      <w:proofErr w:type="spellEnd"/>
      <w:r>
        <w:t xml:space="preserve"> </w:t>
      </w:r>
      <w:proofErr w:type="spellStart"/>
      <w:r>
        <w:t>d'étiquetage</w:t>
      </w:r>
      <w:proofErr w:type="spellEnd"/>
    </w:p>
    <w:p w:rsidR="00134DD8" w:rsidRDefault="006350C1">
      <w:pPr>
        <w:spacing w:before="25"/>
        <w:ind w:left="1014"/>
        <w:jc w:val="both"/>
        <w:rPr>
          <w:rFonts w:ascii="Times New Roman" w:eastAsia="Times New Roman" w:hAnsi="Times New Roman" w:cs="Times New Roman"/>
          <w:sz w:val="20"/>
          <w:szCs w:val="20"/>
        </w:rPr>
      </w:pPr>
      <w:proofErr w:type="spellStart"/>
      <w:r>
        <w:rPr>
          <w:rFonts w:ascii="Times New Roman" w:hAnsi="Times New Roman"/>
          <w:b/>
          <w:sz w:val="20"/>
        </w:rPr>
        <w:t>Éléments</w:t>
      </w:r>
      <w:proofErr w:type="spellEnd"/>
      <w:r>
        <w:rPr>
          <w:rFonts w:ascii="Times New Roman" w:hAnsi="Times New Roman"/>
          <w:b/>
          <w:sz w:val="20"/>
        </w:rPr>
        <w:t xml:space="preserve"> </w:t>
      </w:r>
      <w:proofErr w:type="spellStart"/>
      <w:r>
        <w:rPr>
          <w:rFonts w:ascii="Times New Roman" w:hAnsi="Times New Roman"/>
          <w:b/>
          <w:sz w:val="20"/>
        </w:rPr>
        <w:t>d'étiquetage</w:t>
      </w:r>
      <w:proofErr w:type="spellEnd"/>
      <w:r>
        <w:rPr>
          <w:rFonts w:ascii="Times New Roman" w:hAnsi="Times New Roman"/>
          <w:b/>
          <w:sz w:val="20"/>
        </w:rPr>
        <w:t xml:space="preserve"> de </w:t>
      </w:r>
      <w:proofErr w:type="spellStart"/>
      <w:r>
        <w:rPr>
          <w:rFonts w:ascii="Times New Roman" w:hAnsi="Times New Roman"/>
          <w:b/>
          <w:sz w:val="20"/>
        </w:rPr>
        <w:t>l'application</w:t>
      </w:r>
      <w:proofErr w:type="spellEnd"/>
      <w:r>
        <w:rPr>
          <w:rFonts w:ascii="Times New Roman" w:hAnsi="Times New Roman"/>
          <w:b/>
          <w:sz w:val="20"/>
        </w:rPr>
        <w:t xml:space="preserve"> des </w:t>
      </w:r>
      <w:proofErr w:type="spellStart"/>
      <w:r>
        <w:rPr>
          <w:rFonts w:ascii="Times New Roman" w:hAnsi="Times New Roman"/>
          <w:b/>
          <w:sz w:val="20"/>
        </w:rPr>
        <w:t>règles</w:t>
      </w:r>
      <w:proofErr w:type="spellEnd"/>
      <w:r>
        <w:rPr>
          <w:rFonts w:ascii="Times New Roman" w:hAnsi="Times New Roman"/>
          <w:b/>
          <w:sz w:val="20"/>
        </w:rPr>
        <w:t xml:space="preserve"> </w:t>
      </w:r>
      <w:proofErr w:type="spellStart"/>
      <w:r>
        <w:rPr>
          <w:rFonts w:ascii="Times New Roman" w:hAnsi="Times New Roman"/>
          <w:b/>
          <w:sz w:val="20"/>
        </w:rPr>
        <w:t>dans</w:t>
      </w:r>
      <w:proofErr w:type="spellEnd"/>
      <w:r>
        <w:rPr>
          <w:rFonts w:ascii="Times New Roman" w:hAnsi="Times New Roman"/>
          <w:b/>
          <w:sz w:val="20"/>
        </w:rPr>
        <w:t xml:space="preserve"> 1272/2008</w:t>
      </w:r>
    </w:p>
    <w:p w:rsidR="00134DD8" w:rsidRDefault="006350C1">
      <w:pPr>
        <w:pStyle w:val="Corpsdetexte"/>
        <w:tabs>
          <w:tab w:val="left" w:pos="2964"/>
        </w:tabs>
        <w:spacing w:before="38" w:line="295" w:lineRule="auto"/>
        <w:ind w:right="6924"/>
        <w:jc w:val="both"/>
      </w:pPr>
      <w:proofErr w:type="spellStart"/>
      <w:r>
        <w:t>Pictogrammes</w:t>
      </w:r>
      <w:proofErr w:type="spellEnd"/>
      <w:r>
        <w:t xml:space="preserve"> de danger</w:t>
      </w:r>
      <w:r>
        <w:rPr>
          <w:spacing w:val="35"/>
        </w:rPr>
        <w:t xml:space="preserve"> </w:t>
      </w:r>
      <w:r>
        <w:t xml:space="preserve">Non applicable Mentions </w:t>
      </w:r>
      <w:proofErr w:type="spellStart"/>
      <w:r>
        <w:t>d'avertissement</w:t>
      </w:r>
      <w:proofErr w:type="spellEnd"/>
      <w:r>
        <w:rPr>
          <w:spacing w:val="23"/>
        </w:rPr>
        <w:t xml:space="preserve"> </w:t>
      </w:r>
      <w:r>
        <w:t>Non applicable Mentions de danger</w:t>
      </w:r>
      <w:r>
        <w:tab/>
        <w:t>Non applicable</w:t>
      </w:r>
    </w:p>
    <w:p w:rsidR="00134DD8" w:rsidRDefault="006350C1">
      <w:pPr>
        <w:pStyle w:val="Titre21"/>
        <w:numPr>
          <w:ilvl w:val="1"/>
          <w:numId w:val="12"/>
        </w:numPr>
        <w:tabs>
          <w:tab w:val="left" w:pos="1081"/>
        </w:tabs>
        <w:spacing w:before="0" w:line="219" w:lineRule="exact"/>
        <w:ind w:left="1080"/>
        <w:rPr>
          <w:b w:val="0"/>
          <w:bCs w:val="0"/>
        </w:rPr>
      </w:pPr>
      <w:proofErr w:type="spellStart"/>
      <w:r>
        <w:t>Autres</w:t>
      </w:r>
      <w:proofErr w:type="spellEnd"/>
      <w:r>
        <w:t xml:space="preserve"> dangers</w:t>
      </w:r>
    </w:p>
    <w:p w:rsidR="00134DD8" w:rsidRDefault="006350C1">
      <w:pPr>
        <w:pStyle w:val="Corpsdetexte"/>
        <w:spacing w:before="37"/>
        <w:jc w:val="both"/>
      </w:pPr>
      <w:r>
        <w:t xml:space="preserve">EUH210 — Fiche de </w:t>
      </w:r>
      <w:proofErr w:type="spellStart"/>
      <w:r>
        <w:t>données</w:t>
      </w:r>
      <w:proofErr w:type="spellEnd"/>
      <w:r>
        <w:t xml:space="preserve"> de </w:t>
      </w:r>
      <w:proofErr w:type="spellStart"/>
      <w:r>
        <w:t>sécurité</w:t>
      </w:r>
      <w:proofErr w:type="spellEnd"/>
      <w:r>
        <w:t xml:space="preserve"> </w:t>
      </w:r>
      <w:proofErr w:type="spellStart"/>
      <w:r>
        <w:t>disponible</w:t>
      </w:r>
      <w:proofErr w:type="spellEnd"/>
      <w:r>
        <w:t xml:space="preserve"> sur </w:t>
      </w:r>
      <w:proofErr w:type="spellStart"/>
      <w:r>
        <w:t>demande</w:t>
      </w:r>
      <w:proofErr w:type="spellEnd"/>
      <w:r>
        <w:t>.</w:t>
      </w:r>
    </w:p>
    <w:p w:rsidR="00134DD8" w:rsidRDefault="00134DD8">
      <w:pPr>
        <w:rPr>
          <w:rFonts w:ascii="Times New Roman" w:eastAsia="Times New Roman" w:hAnsi="Times New Roman" w:cs="Times New Roman"/>
          <w:sz w:val="18"/>
          <w:szCs w:val="18"/>
        </w:rPr>
      </w:pPr>
    </w:p>
    <w:p w:rsidR="00134DD8" w:rsidRDefault="006350C1">
      <w:pPr>
        <w:pStyle w:val="Titre11"/>
        <w:spacing w:line="340" w:lineRule="auto"/>
        <w:ind w:right="269"/>
      </w:pPr>
      <w:r>
        <w:t>SECTION 3: COMPOSITION/INFORMATIONS SUR LES COMPOSANTS</w:t>
      </w:r>
    </w:p>
    <w:p w:rsidR="00134DD8" w:rsidRPr="004837B6" w:rsidRDefault="006350C1">
      <w:pPr>
        <w:pStyle w:val="Corpsdetexte"/>
        <w:spacing w:before="0" w:line="145" w:lineRule="exact"/>
        <w:ind w:left="730"/>
        <w:rPr>
          <w:lang w:val="fr-FR"/>
        </w:rPr>
      </w:pPr>
      <w:r w:rsidRPr="004837B6">
        <w:rPr>
          <w:lang w:val="fr-FR"/>
        </w:rPr>
        <w:t>Ce produit consiste en un mélange liquide homogène.</w:t>
      </w:r>
    </w:p>
    <w:p w:rsidR="00134DD8" w:rsidRDefault="006350C1">
      <w:pPr>
        <w:pStyle w:val="Titre21"/>
        <w:ind w:left="730"/>
        <w:rPr>
          <w:b w:val="0"/>
          <w:bCs w:val="0"/>
        </w:rPr>
      </w:pPr>
      <w:r>
        <w:t>3.2. Mélanges</w:t>
      </w:r>
    </w:p>
    <w:p w:rsidR="00134DD8" w:rsidRPr="004837B6" w:rsidRDefault="006350C1">
      <w:pPr>
        <w:pStyle w:val="Corpsdetexte"/>
        <w:spacing w:before="37" w:line="295" w:lineRule="auto"/>
        <w:ind w:right="269"/>
        <w:rPr>
          <w:lang w:val="fr-FR"/>
        </w:rPr>
      </w:pPr>
      <w:r w:rsidRPr="004837B6">
        <w:rPr>
          <w:lang w:val="fr-FR"/>
        </w:rPr>
        <w:t xml:space="preserve">Notez que le tableau indique les dangers connus pour la forme pure des </w:t>
      </w:r>
      <w:proofErr w:type="spellStart"/>
      <w:r w:rsidRPr="004837B6">
        <w:rPr>
          <w:lang w:val="fr-FR"/>
        </w:rPr>
        <w:t>ingrédients.Ces</w:t>
      </w:r>
      <w:proofErr w:type="spellEnd"/>
      <w:r w:rsidRPr="004837B6">
        <w:rPr>
          <w:lang w:val="fr-FR"/>
        </w:rPr>
        <w:t xml:space="preserve"> risques sont réduits ou éliminés lorsqu'ils sont mélangés ou dilués, </w:t>
      </w:r>
      <w:proofErr w:type="spellStart"/>
      <w:r w:rsidRPr="004837B6">
        <w:rPr>
          <w:lang w:val="fr-FR"/>
        </w:rPr>
        <w:t>cf</w:t>
      </w:r>
      <w:proofErr w:type="spellEnd"/>
      <w:r w:rsidRPr="004837B6">
        <w:rPr>
          <w:lang w:val="fr-FR"/>
        </w:rPr>
        <w:t xml:space="preserve"> Article 16d.</w:t>
      </w:r>
    </w:p>
    <w:tbl>
      <w:tblPr>
        <w:tblStyle w:val="TableNormal"/>
        <w:tblW w:w="0" w:type="auto"/>
        <w:tblInd w:w="668" w:type="dxa"/>
        <w:tblLayout w:type="fixed"/>
        <w:tblLook w:val="01E0" w:firstRow="1" w:lastRow="1" w:firstColumn="1" w:lastColumn="1" w:noHBand="0" w:noVBand="0"/>
      </w:tblPr>
      <w:tblGrid>
        <w:gridCol w:w="2098"/>
        <w:gridCol w:w="6633"/>
        <w:gridCol w:w="1361"/>
      </w:tblGrid>
      <w:tr w:rsidR="00134DD8">
        <w:trPr>
          <w:trHeight w:hRule="exact" w:val="255"/>
        </w:trPr>
        <w:tc>
          <w:tcPr>
            <w:tcW w:w="2098"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97" w:lineRule="exact"/>
              <w:ind w:left="51"/>
              <w:rPr>
                <w:rFonts w:ascii="Times New Roman" w:eastAsia="Times New Roman" w:hAnsi="Times New Roman" w:cs="Times New Roman"/>
                <w:sz w:val="18"/>
                <w:szCs w:val="18"/>
              </w:rPr>
            </w:pPr>
            <w:proofErr w:type="spellStart"/>
            <w:r>
              <w:rPr>
                <w:rFonts w:ascii="Times New Roman"/>
                <w:sz w:val="18"/>
              </w:rPr>
              <w:t>Composant</w:t>
            </w:r>
            <w:proofErr w:type="spellEnd"/>
          </w:p>
        </w:tc>
        <w:tc>
          <w:tcPr>
            <w:tcW w:w="6633"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97" w:lineRule="exact"/>
              <w:ind w:left="51"/>
              <w:rPr>
                <w:rFonts w:ascii="Times New Roman" w:eastAsia="Times New Roman" w:hAnsi="Times New Roman" w:cs="Times New Roman"/>
                <w:sz w:val="18"/>
                <w:szCs w:val="18"/>
              </w:rPr>
            </w:pPr>
            <w:r>
              <w:rPr>
                <w:rFonts w:ascii="Times New Roman"/>
                <w:sz w:val="18"/>
              </w:rPr>
              <w:t>La classification</w:t>
            </w:r>
          </w:p>
        </w:tc>
        <w:tc>
          <w:tcPr>
            <w:tcW w:w="1361"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97" w:lineRule="exact"/>
              <w:ind w:left="50"/>
              <w:rPr>
                <w:rFonts w:ascii="Times New Roman" w:eastAsia="Times New Roman" w:hAnsi="Times New Roman" w:cs="Times New Roman"/>
                <w:sz w:val="18"/>
                <w:szCs w:val="18"/>
              </w:rPr>
            </w:pPr>
            <w:r>
              <w:rPr>
                <w:rFonts w:ascii="Times New Roman"/>
                <w:sz w:val="18"/>
              </w:rPr>
              <w:t>Concentration</w:t>
            </w:r>
          </w:p>
        </w:tc>
      </w:tr>
      <w:tr w:rsidR="00134DD8">
        <w:trPr>
          <w:trHeight w:hRule="exact" w:val="312"/>
        </w:trPr>
        <w:tc>
          <w:tcPr>
            <w:tcW w:w="10091" w:type="dxa"/>
            <w:gridSpan w:val="3"/>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before="47"/>
              <w:ind w:left="51"/>
              <w:rPr>
                <w:rFonts w:ascii="Times New Roman" w:eastAsia="Times New Roman" w:hAnsi="Times New Roman" w:cs="Times New Roman"/>
                <w:sz w:val="18"/>
                <w:szCs w:val="18"/>
              </w:rPr>
            </w:pPr>
            <w:r>
              <w:rPr>
                <w:rFonts w:ascii="Times New Roman"/>
                <w:b/>
                <w:sz w:val="18"/>
              </w:rPr>
              <w:t>MAGNESIUM DODECYL SULPHATE</w:t>
            </w:r>
          </w:p>
        </w:tc>
      </w:tr>
      <w:tr w:rsidR="00134DD8">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tabs>
                <w:tab w:val="left" w:pos="991"/>
              </w:tabs>
              <w:spacing w:line="165"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3097-08-3</w:t>
            </w:r>
          </w:p>
          <w:p w:rsidR="00134DD8" w:rsidRDefault="006350C1">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221-450-6</w:t>
            </w:r>
          </w:p>
        </w:tc>
        <w:tc>
          <w:tcPr>
            <w:tcW w:w="6633"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69" w:lineRule="exact"/>
              <w:ind w:left="51"/>
              <w:rPr>
                <w:rFonts w:ascii="Times New Roman" w:eastAsia="Times New Roman" w:hAnsi="Times New Roman" w:cs="Times New Roman"/>
                <w:sz w:val="18"/>
                <w:szCs w:val="18"/>
              </w:rPr>
            </w:pPr>
            <w:r>
              <w:rPr>
                <w:rFonts w:ascii="Times New Roman"/>
                <w:sz w:val="18"/>
              </w:rPr>
              <w:t>-</w:t>
            </w:r>
          </w:p>
        </w:tc>
        <w:tc>
          <w:tcPr>
            <w:tcW w:w="1361"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69" w:lineRule="exact"/>
              <w:ind w:left="56"/>
              <w:rPr>
                <w:rFonts w:ascii="Times New Roman" w:eastAsia="Times New Roman" w:hAnsi="Times New Roman" w:cs="Times New Roman"/>
                <w:sz w:val="18"/>
                <w:szCs w:val="18"/>
              </w:rPr>
            </w:pPr>
            <w:r>
              <w:rPr>
                <w:rFonts w:ascii="Times New Roman"/>
                <w:sz w:val="18"/>
              </w:rPr>
              <w:t>25%</w:t>
            </w:r>
          </w:p>
        </w:tc>
      </w:tr>
    </w:tbl>
    <w:p w:rsidR="00134DD8" w:rsidRDefault="00134DD8">
      <w:pPr>
        <w:spacing w:line="169" w:lineRule="exact"/>
        <w:rPr>
          <w:rFonts w:ascii="Times New Roman" w:eastAsia="Times New Roman" w:hAnsi="Times New Roman" w:cs="Times New Roman"/>
          <w:sz w:val="18"/>
          <w:szCs w:val="18"/>
        </w:rPr>
        <w:sectPr w:rsidR="00134DD8">
          <w:footerReference w:type="default" r:id="rId10"/>
          <w:type w:val="continuous"/>
          <w:pgSz w:w="11910" w:h="16840"/>
          <w:pgMar w:top="680" w:right="460" w:bottom="820" w:left="460" w:header="720" w:footer="636" w:gutter="0"/>
          <w:pgNumType w:start="1"/>
          <w:cols w:space="720"/>
        </w:sectPr>
      </w:pPr>
    </w:p>
    <w:p w:rsidR="00134DD8" w:rsidRDefault="00134DD8">
      <w:pPr>
        <w:spacing w:before="8"/>
        <w:rPr>
          <w:rFonts w:ascii="Times New Roman" w:eastAsia="Times New Roman" w:hAnsi="Times New Roman" w:cs="Times New Roman"/>
          <w:sz w:val="6"/>
          <w:szCs w:val="6"/>
        </w:rPr>
      </w:pPr>
    </w:p>
    <w:tbl>
      <w:tblPr>
        <w:tblStyle w:val="TableNormal"/>
        <w:tblW w:w="0" w:type="auto"/>
        <w:tblInd w:w="668" w:type="dxa"/>
        <w:tblLayout w:type="fixed"/>
        <w:tblLook w:val="01E0" w:firstRow="1" w:lastRow="1" w:firstColumn="1" w:lastColumn="1" w:noHBand="0" w:noVBand="0"/>
      </w:tblPr>
      <w:tblGrid>
        <w:gridCol w:w="2098"/>
        <w:gridCol w:w="6633"/>
        <w:gridCol w:w="1361"/>
      </w:tblGrid>
      <w:tr w:rsidR="00134DD8">
        <w:trPr>
          <w:trHeight w:hRule="exact" w:val="312"/>
        </w:trPr>
        <w:tc>
          <w:tcPr>
            <w:tcW w:w="10091" w:type="dxa"/>
            <w:gridSpan w:val="3"/>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before="64"/>
              <w:ind w:left="51"/>
              <w:rPr>
                <w:rFonts w:ascii="Times New Roman" w:eastAsia="Times New Roman" w:hAnsi="Times New Roman" w:cs="Times New Roman"/>
                <w:sz w:val="18"/>
                <w:szCs w:val="18"/>
              </w:rPr>
            </w:pPr>
            <w:r>
              <w:rPr>
                <w:rFonts w:ascii="Times New Roman"/>
                <w:b/>
                <w:sz w:val="18"/>
              </w:rPr>
              <w:t>COCAMIDOPROPYLBETAINE</w:t>
            </w:r>
          </w:p>
        </w:tc>
      </w:tr>
      <w:tr w:rsidR="00134DD8">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tabs>
                <w:tab w:val="left" w:pos="991"/>
              </w:tabs>
              <w:spacing w:line="182"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61789-40-0</w:t>
            </w:r>
          </w:p>
          <w:p w:rsidR="00134DD8" w:rsidRDefault="006350C1">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263-058-8</w:t>
            </w:r>
          </w:p>
        </w:tc>
        <w:tc>
          <w:tcPr>
            <w:tcW w:w="6633"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1"/>
              <w:rPr>
                <w:rFonts w:ascii="Times New Roman" w:eastAsia="Times New Roman" w:hAnsi="Times New Roman" w:cs="Times New Roman"/>
                <w:sz w:val="18"/>
                <w:szCs w:val="18"/>
              </w:rPr>
            </w:pPr>
            <w:r>
              <w:rPr>
                <w:rFonts w:ascii="Times New Roman"/>
                <w:sz w:val="18"/>
              </w:rPr>
              <w:t xml:space="preserve">Eye </w:t>
            </w:r>
            <w:proofErr w:type="spellStart"/>
            <w:r>
              <w:rPr>
                <w:rFonts w:ascii="Times New Roman"/>
                <w:sz w:val="18"/>
              </w:rPr>
              <w:t>Irrit</w:t>
            </w:r>
            <w:proofErr w:type="spellEnd"/>
            <w:r>
              <w:rPr>
                <w:rFonts w:ascii="Times New Roman"/>
                <w:sz w:val="18"/>
              </w:rPr>
              <w:t xml:space="preserve"> 2; H319</w:t>
            </w:r>
          </w:p>
        </w:tc>
        <w:tc>
          <w:tcPr>
            <w:tcW w:w="1361"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6"/>
              <w:rPr>
                <w:rFonts w:ascii="Times New Roman" w:eastAsia="Times New Roman" w:hAnsi="Times New Roman" w:cs="Times New Roman"/>
                <w:sz w:val="18"/>
                <w:szCs w:val="18"/>
              </w:rPr>
            </w:pPr>
            <w:r>
              <w:rPr>
                <w:rFonts w:ascii="Times New Roman"/>
                <w:sz w:val="18"/>
              </w:rPr>
              <w:t>8%</w:t>
            </w:r>
          </w:p>
        </w:tc>
      </w:tr>
      <w:tr w:rsidR="00134DD8">
        <w:trPr>
          <w:trHeight w:hRule="exact" w:val="567"/>
        </w:trPr>
        <w:tc>
          <w:tcPr>
            <w:tcW w:w="10091" w:type="dxa"/>
            <w:gridSpan w:val="3"/>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before="64" w:line="295" w:lineRule="auto"/>
              <w:ind w:left="51" w:right="572"/>
              <w:rPr>
                <w:rFonts w:ascii="Times New Roman" w:eastAsia="Times New Roman" w:hAnsi="Times New Roman" w:cs="Times New Roman"/>
                <w:sz w:val="18"/>
                <w:szCs w:val="18"/>
              </w:rPr>
            </w:pPr>
            <w:r>
              <w:rPr>
                <w:rFonts w:ascii="Times New Roman"/>
                <w:b/>
                <w:sz w:val="18"/>
              </w:rPr>
              <w:t>1-(2-(CARBOXYMETHOXY)ETHYL)-1-(CARBOXYMETHYL)-4,5-DIHYDRO-2-NORCOCOALKYL-IMIDAZOLIUM COMPOUNDS HYDROXIDES SODIUM SALTS</w:t>
            </w:r>
          </w:p>
        </w:tc>
      </w:tr>
      <w:tr w:rsidR="00134DD8">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tabs>
                <w:tab w:val="left" w:pos="991"/>
              </w:tabs>
              <w:spacing w:line="182"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68650-39-5</w:t>
            </w:r>
          </w:p>
          <w:p w:rsidR="00134DD8" w:rsidRDefault="006350C1">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272-043-5</w:t>
            </w:r>
          </w:p>
        </w:tc>
        <w:tc>
          <w:tcPr>
            <w:tcW w:w="6633"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1"/>
              <w:rPr>
                <w:rFonts w:ascii="Times New Roman" w:eastAsia="Times New Roman" w:hAnsi="Times New Roman" w:cs="Times New Roman"/>
                <w:sz w:val="18"/>
                <w:szCs w:val="18"/>
              </w:rPr>
            </w:pPr>
            <w:r>
              <w:rPr>
                <w:rFonts w:ascii="Times New Roman"/>
                <w:sz w:val="18"/>
              </w:rPr>
              <w:t>-</w:t>
            </w:r>
          </w:p>
        </w:tc>
        <w:tc>
          <w:tcPr>
            <w:tcW w:w="1361"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6"/>
              <w:rPr>
                <w:rFonts w:ascii="Times New Roman" w:eastAsia="Times New Roman" w:hAnsi="Times New Roman" w:cs="Times New Roman"/>
                <w:sz w:val="18"/>
                <w:szCs w:val="18"/>
              </w:rPr>
            </w:pPr>
            <w:r>
              <w:rPr>
                <w:rFonts w:ascii="Times New Roman"/>
                <w:sz w:val="18"/>
              </w:rPr>
              <w:t>5%</w:t>
            </w:r>
          </w:p>
        </w:tc>
      </w:tr>
      <w:tr w:rsidR="00134DD8" w:rsidRPr="004837B6">
        <w:trPr>
          <w:trHeight w:hRule="exact" w:val="312"/>
        </w:trPr>
        <w:tc>
          <w:tcPr>
            <w:tcW w:w="10091" w:type="dxa"/>
            <w:gridSpan w:val="3"/>
            <w:tcBorders>
              <w:top w:val="single" w:sz="5" w:space="0" w:color="000000"/>
              <w:left w:val="single" w:sz="5" w:space="0" w:color="000000"/>
              <w:bottom w:val="single" w:sz="5" w:space="0" w:color="000000"/>
              <w:right w:val="single" w:sz="5" w:space="0" w:color="000000"/>
            </w:tcBorders>
          </w:tcPr>
          <w:p w:rsidR="00134DD8" w:rsidRPr="004837B6" w:rsidRDefault="006350C1">
            <w:pPr>
              <w:pStyle w:val="TableParagraph"/>
              <w:spacing w:before="64"/>
              <w:ind w:left="51"/>
              <w:rPr>
                <w:rFonts w:ascii="Times New Roman" w:eastAsia="Times New Roman" w:hAnsi="Times New Roman" w:cs="Times New Roman"/>
                <w:sz w:val="18"/>
                <w:szCs w:val="18"/>
                <w:lang w:val="es-ES"/>
              </w:rPr>
            </w:pPr>
            <w:r w:rsidRPr="004837B6">
              <w:rPr>
                <w:rFonts w:ascii="Times New Roman"/>
                <w:b/>
                <w:sz w:val="18"/>
                <w:lang w:val="es-ES"/>
              </w:rPr>
              <w:t>POTASSIUM (E,E)-HEXA-2,4-DIENOATE</w:t>
            </w:r>
          </w:p>
        </w:tc>
      </w:tr>
      <w:tr w:rsidR="00134DD8">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tabs>
                <w:tab w:val="left" w:pos="991"/>
              </w:tabs>
              <w:spacing w:line="182"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24634-61-5</w:t>
            </w:r>
          </w:p>
          <w:p w:rsidR="00134DD8" w:rsidRDefault="006350C1">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246-376-1</w:t>
            </w:r>
          </w:p>
        </w:tc>
        <w:tc>
          <w:tcPr>
            <w:tcW w:w="6633"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1"/>
              <w:rPr>
                <w:rFonts w:ascii="Times New Roman" w:eastAsia="Times New Roman" w:hAnsi="Times New Roman" w:cs="Times New Roman"/>
                <w:sz w:val="18"/>
                <w:szCs w:val="18"/>
              </w:rPr>
            </w:pPr>
            <w:r>
              <w:rPr>
                <w:rFonts w:ascii="Times New Roman"/>
                <w:sz w:val="18"/>
              </w:rPr>
              <w:t xml:space="preserve">Skin </w:t>
            </w:r>
            <w:proofErr w:type="spellStart"/>
            <w:r>
              <w:rPr>
                <w:rFonts w:ascii="Times New Roman"/>
                <w:sz w:val="18"/>
              </w:rPr>
              <w:t>Irrit</w:t>
            </w:r>
            <w:proofErr w:type="spellEnd"/>
            <w:r>
              <w:rPr>
                <w:rFonts w:ascii="Times New Roman"/>
                <w:sz w:val="18"/>
              </w:rPr>
              <w:t xml:space="preserve"> 2, Eye </w:t>
            </w:r>
            <w:proofErr w:type="spellStart"/>
            <w:r>
              <w:rPr>
                <w:rFonts w:ascii="Times New Roman"/>
                <w:sz w:val="18"/>
              </w:rPr>
              <w:t>Irrit</w:t>
            </w:r>
            <w:proofErr w:type="spellEnd"/>
            <w:r>
              <w:rPr>
                <w:rFonts w:ascii="Times New Roman"/>
                <w:sz w:val="18"/>
              </w:rPr>
              <w:t xml:space="preserve"> 2; H315, H319</w:t>
            </w:r>
          </w:p>
        </w:tc>
        <w:tc>
          <w:tcPr>
            <w:tcW w:w="1361"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6"/>
              <w:rPr>
                <w:rFonts w:ascii="Times New Roman" w:eastAsia="Times New Roman" w:hAnsi="Times New Roman" w:cs="Times New Roman"/>
                <w:sz w:val="18"/>
                <w:szCs w:val="18"/>
              </w:rPr>
            </w:pPr>
            <w:r>
              <w:rPr>
                <w:rFonts w:ascii="Times New Roman"/>
                <w:sz w:val="18"/>
              </w:rPr>
              <w:t>1%</w:t>
            </w:r>
          </w:p>
        </w:tc>
      </w:tr>
    </w:tbl>
    <w:p w:rsidR="00134DD8" w:rsidRDefault="006350C1">
      <w:pPr>
        <w:pStyle w:val="Corpsdetexte"/>
        <w:spacing w:before="8" w:line="295" w:lineRule="auto"/>
        <w:ind w:left="730" w:right="269"/>
      </w:pPr>
      <w:r w:rsidRPr="004837B6">
        <w:rPr>
          <w:lang w:val="fr-FR"/>
        </w:rPr>
        <w:t xml:space="preserve">Les explications de la classification et de l'étiquetage des ingrédients sont données dans la section 16e. </w:t>
      </w:r>
      <w:proofErr w:type="gramStart"/>
      <w:r>
        <w:t xml:space="preserve">Les </w:t>
      </w:r>
      <w:proofErr w:type="spellStart"/>
      <w:r>
        <w:t>abréviations</w:t>
      </w:r>
      <w:proofErr w:type="spellEnd"/>
      <w:r>
        <w:t xml:space="preserve"> </w:t>
      </w:r>
      <w:proofErr w:type="spellStart"/>
      <w:r>
        <w:t>officielles</w:t>
      </w:r>
      <w:proofErr w:type="spellEnd"/>
      <w:r>
        <w:t xml:space="preserve"> </w:t>
      </w:r>
      <w:proofErr w:type="spellStart"/>
      <w:r>
        <w:t>sont</w:t>
      </w:r>
      <w:proofErr w:type="spellEnd"/>
      <w:r>
        <w:t xml:space="preserve"> </w:t>
      </w:r>
      <w:proofErr w:type="spellStart"/>
      <w:r>
        <w:t>écrites</w:t>
      </w:r>
      <w:proofErr w:type="spellEnd"/>
      <w:r>
        <w:t xml:space="preserve"> </w:t>
      </w:r>
      <w:proofErr w:type="spellStart"/>
      <w:r>
        <w:t>en</w:t>
      </w:r>
      <w:proofErr w:type="spellEnd"/>
      <w:r>
        <w:t xml:space="preserve"> </w:t>
      </w:r>
      <w:proofErr w:type="spellStart"/>
      <w:r>
        <w:t>caractères</w:t>
      </w:r>
      <w:proofErr w:type="spellEnd"/>
      <w:r>
        <w:t xml:space="preserve"> </w:t>
      </w:r>
      <w:proofErr w:type="spellStart"/>
      <w:r>
        <w:t>normaux</w:t>
      </w:r>
      <w:proofErr w:type="spellEnd"/>
      <w:r>
        <w:t>.</w:t>
      </w:r>
      <w:proofErr w:type="gramEnd"/>
      <w:r>
        <w:t xml:space="preserve"> Les </w:t>
      </w:r>
      <w:proofErr w:type="spellStart"/>
      <w:r>
        <w:t>spécifications</w:t>
      </w:r>
      <w:proofErr w:type="spellEnd"/>
      <w:r>
        <w:t xml:space="preserve"> et/</w:t>
      </w:r>
      <w:proofErr w:type="spellStart"/>
      <w:r>
        <w:t>ou</w:t>
      </w:r>
      <w:proofErr w:type="spellEnd"/>
      <w:r>
        <w:t xml:space="preserve"> </w:t>
      </w:r>
      <w:proofErr w:type="spellStart"/>
      <w:r>
        <w:t>compléments</w:t>
      </w:r>
      <w:proofErr w:type="spellEnd"/>
      <w:r>
        <w:t xml:space="preserve"> </w:t>
      </w:r>
      <w:proofErr w:type="spellStart"/>
      <w:r>
        <w:t>utilisés</w:t>
      </w:r>
      <w:proofErr w:type="spellEnd"/>
      <w:r>
        <w:t xml:space="preserve"> </w:t>
      </w:r>
      <w:proofErr w:type="spellStart"/>
      <w:r>
        <w:t>dans</w:t>
      </w:r>
      <w:proofErr w:type="spellEnd"/>
      <w:r>
        <w:t xml:space="preserve"> le </w:t>
      </w:r>
      <w:proofErr w:type="spellStart"/>
      <w:r>
        <w:t>calcul</w:t>
      </w:r>
      <w:proofErr w:type="spellEnd"/>
      <w:r>
        <w:t xml:space="preserve"> des </w:t>
      </w:r>
      <w:proofErr w:type="spellStart"/>
      <w:r>
        <w:t>risques</w:t>
      </w:r>
      <w:proofErr w:type="spellEnd"/>
      <w:r>
        <w:t xml:space="preserve"> du mélange </w:t>
      </w:r>
      <w:proofErr w:type="spellStart"/>
      <w:r>
        <w:t>sont</w:t>
      </w:r>
      <w:proofErr w:type="spellEnd"/>
      <w:r>
        <w:t xml:space="preserve"> </w:t>
      </w:r>
      <w:proofErr w:type="spellStart"/>
      <w:r>
        <w:t>indiqués</w:t>
      </w:r>
      <w:proofErr w:type="spellEnd"/>
      <w:r>
        <w:t xml:space="preserve"> </w:t>
      </w:r>
      <w:proofErr w:type="spellStart"/>
      <w:r>
        <w:t>en</w:t>
      </w:r>
      <w:proofErr w:type="spellEnd"/>
      <w:r>
        <w:t xml:space="preserve"> </w:t>
      </w:r>
      <w:proofErr w:type="spellStart"/>
      <w:r>
        <w:t>italique</w:t>
      </w:r>
      <w:proofErr w:type="spellEnd"/>
      <w:r>
        <w:t xml:space="preserve">, </w:t>
      </w:r>
      <w:proofErr w:type="spellStart"/>
      <w:r>
        <w:t>voir</w:t>
      </w:r>
      <w:proofErr w:type="spellEnd"/>
      <w:r>
        <w:t xml:space="preserve"> section 16b.</w:t>
      </w:r>
    </w:p>
    <w:p w:rsidR="00134DD8" w:rsidRDefault="006350C1">
      <w:pPr>
        <w:pStyle w:val="Corpsdetexte"/>
        <w:spacing w:before="2"/>
        <w:ind w:left="730"/>
      </w:pPr>
      <w:r>
        <w:t>(CE) No 648/2004:</w:t>
      </w:r>
    </w:p>
    <w:p w:rsidR="00134DD8" w:rsidRDefault="006350C1">
      <w:pPr>
        <w:pStyle w:val="Corpsdetexte"/>
        <w:spacing w:line="295" w:lineRule="auto"/>
        <w:ind w:left="730" w:right="7528"/>
        <w:jc w:val="both"/>
      </w:pPr>
      <w:r w:rsidRPr="004837B6">
        <w:rPr>
          <w:lang w:val="fr-FR"/>
        </w:rPr>
        <w:t xml:space="preserve">15-30% agents de surface anioniques, 5-15% agents de surface amphotères. </w:t>
      </w:r>
      <w:proofErr w:type="spellStart"/>
      <w:r>
        <w:t>Parfums</w:t>
      </w:r>
      <w:proofErr w:type="spellEnd"/>
      <w:r>
        <w:t>, Aloe Vera.</w:t>
      </w:r>
    </w:p>
    <w:p w:rsidR="00134DD8" w:rsidRDefault="00134DD8">
      <w:pPr>
        <w:rPr>
          <w:rFonts w:ascii="Times New Roman" w:eastAsia="Times New Roman" w:hAnsi="Times New Roman" w:cs="Times New Roman"/>
          <w:sz w:val="18"/>
          <w:szCs w:val="18"/>
        </w:rPr>
      </w:pPr>
    </w:p>
    <w:p w:rsidR="00134DD8" w:rsidRDefault="006350C1">
      <w:pPr>
        <w:pStyle w:val="Titre11"/>
        <w:spacing w:before="111"/>
      </w:pPr>
      <w:r>
        <w:t>SECTION 4: PREMIERS SECOURS</w:t>
      </w:r>
    </w:p>
    <w:p w:rsidR="00134DD8" w:rsidRDefault="006350C1">
      <w:pPr>
        <w:pStyle w:val="Titre21"/>
        <w:numPr>
          <w:ilvl w:val="1"/>
          <w:numId w:val="11"/>
        </w:numPr>
        <w:tabs>
          <w:tab w:val="left" w:pos="1081"/>
        </w:tabs>
        <w:spacing w:before="76" w:line="266" w:lineRule="auto"/>
        <w:ind w:right="7091" w:hanging="284"/>
        <w:rPr>
          <w:b w:val="0"/>
          <w:bCs w:val="0"/>
        </w:rPr>
      </w:pPr>
      <w:r>
        <w:t xml:space="preserve">Description des premiers </w:t>
      </w:r>
      <w:proofErr w:type="spellStart"/>
      <w:r>
        <w:t>secours</w:t>
      </w:r>
      <w:proofErr w:type="spellEnd"/>
      <w:r>
        <w:t xml:space="preserve"> </w:t>
      </w:r>
      <w:proofErr w:type="spellStart"/>
      <w:r>
        <w:t>Général</w:t>
      </w:r>
      <w:proofErr w:type="spellEnd"/>
    </w:p>
    <w:p w:rsidR="00134DD8" w:rsidRPr="004837B6" w:rsidRDefault="006350C1">
      <w:pPr>
        <w:pStyle w:val="Corpsdetexte"/>
        <w:spacing w:before="13"/>
        <w:ind w:left="1297"/>
        <w:rPr>
          <w:lang w:val="fr-FR"/>
        </w:rPr>
      </w:pPr>
      <w:r w:rsidRPr="004837B6">
        <w:rPr>
          <w:lang w:val="fr-FR"/>
        </w:rPr>
        <w:t xml:space="preserve">Aucune mesure spéciale est </w:t>
      </w:r>
      <w:proofErr w:type="spellStart"/>
      <w:r w:rsidRPr="004837B6">
        <w:rPr>
          <w:lang w:val="fr-FR"/>
        </w:rPr>
        <w:t>réquise</w:t>
      </w:r>
      <w:proofErr w:type="spellEnd"/>
      <w:r w:rsidRPr="004837B6">
        <w:rPr>
          <w:lang w:val="fr-FR"/>
        </w:rPr>
        <w:t xml:space="preserve">; En cas que les symptômes </w:t>
      </w:r>
      <w:proofErr w:type="spellStart"/>
      <w:r w:rsidRPr="004837B6">
        <w:rPr>
          <w:lang w:val="fr-FR"/>
        </w:rPr>
        <w:t>apparaissent</w:t>
      </w:r>
      <w:proofErr w:type="gramStart"/>
      <w:r w:rsidRPr="004837B6">
        <w:rPr>
          <w:lang w:val="fr-FR"/>
        </w:rPr>
        <w:t>,contactez</w:t>
      </w:r>
      <w:proofErr w:type="spellEnd"/>
      <w:proofErr w:type="gramEnd"/>
      <w:r w:rsidRPr="004837B6">
        <w:rPr>
          <w:lang w:val="fr-FR"/>
        </w:rPr>
        <w:t xml:space="preserve"> le médecin.</w:t>
      </w:r>
    </w:p>
    <w:p w:rsidR="00134DD8" w:rsidRDefault="006350C1">
      <w:pPr>
        <w:pStyle w:val="Titre21"/>
        <w:rPr>
          <w:b w:val="0"/>
          <w:bCs w:val="0"/>
        </w:rPr>
      </w:pPr>
      <w:proofErr w:type="spellStart"/>
      <w:r>
        <w:t>En</w:t>
      </w:r>
      <w:proofErr w:type="spellEnd"/>
      <w:r>
        <w:t xml:space="preserve"> </w:t>
      </w:r>
      <w:proofErr w:type="spellStart"/>
      <w:r>
        <w:t>réspirant</w:t>
      </w:r>
      <w:proofErr w:type="spellEnd"/>
    </w:p>
    <w:p w:rsidR="00134DD8" w:rsidRDefault="006350C1">
      <w:pPr>
        <w:pStyle w:val="Corpsdetexte"/>
        <w:spacing w:before="37"/>
        <w:ind w:left="1297"/>
      </w:pPr>
      <w:proofErr w:type="gramStart"/>
      <w:r>
        <w:t>Non applicable.</w:t>
      </w:r>
      <w:proofErr w:type="gramEnd"/>
    </w:p>
    <w:p w:rsidR="00134DD8" w:rsidRDefault="006350C1">
      <w:pPr>
        <w:pStyle w:val="Titre21"/>
        <w:rPr>
          <w:b w:val="0"/>
          <w:bCs w:val="0"/>
        </w:rPr>
      </w:pPr>
      <w:proofErr w:type="spellStart"/>
      <w:r>
        <w:t>En</w:t>
      </w:r>
      <w:proofErr w:type="spellEnd"/>
      <w:r>
        <w:t xml:space="preserve"> contact avec les </w:t>
      </w:r>
      <w:proofErr w:type="spellStart"/>
      <w:r>
        <w:t>yeux</w:t>
      </w:r>
      <w:proofErr w:type="spellEnd"/>
    </w:p>
    <w:p w:rsidR="00134DD8" w:rsidRPr="004837B6" w:rsidRDefault="006350C1">
      <w:pPr>
        <w:pStyle w:val="Corpsdetexte"/>
        <w:spacing w:before="37"/>
        <w:ind w:left="1297"/>
        <w:rPr>
          <w:lang w:val="fr-FR"/>
        </w:rPr>
      </w:pPr>
      <w:r w:rsidRPr="004837B6">
        <w:rPr>
          <w:lang w:val="fr-FR"/>
        </w:rPr>
        <w:t xml:space="preserve">Par </w:t>
      </w:r>
      <w:proofErr w:type="spellStart"/>
      <w:r w:rsidRPr="004837B6">
        <w:rPr>
          <w:lang w:val="fr-FR"/>
        </w:rPr>
        <w:t>précaution</w:t>
      </w:r>
      <w:proofErr w:type="gramStart"/>
      <w:r w:rsidRPr="004837B6">
        <w:rPr>
          <w:lang w:val="fr-FR"/>
        </w:rPr>
        <w:t>,rincez</w:t>
      </w:r>
      <w:proofErr w:type="spellEnd"/>
      <w:proofErr w:type="gramEnd"/>
      <w:r w:rsidRPr="004837B6">
        <w:rPr>
          <w:lang w:val="fr-FR"/>
        </w:rPr>
        <w:t xml:space="preserve"> les yeux avec de l'eau; Si les symptômes apparaissent contactez le médecin.</w:t>
      </w:r>
    </w:p>
    <w:p w:rsidR="00134DD8" w:rsidRDefault="006350C1">
      <w:pPr>
        <w:pStyle w:val="Titre21"/>
        <w:rPr>
          <w:b w:val="0"/>
          <w:bCs w:val="0"/>
        </w:rPr>
      </w:pPr>
      <w:proofErr w:type="spellStart"/>
      <w:r>
        <w:t>En</w:t>
      </w:r>
      <w:proofErr w:type="spellEnd"/>
      <w:r>
        <w:t xml:space="preserve"> contact avec la </w:t>
      </w:r>
      <w:proofErr w:type="spellStart"/>
      <w:r>
        <w:t>peau</w:t>
      </w:r>
      <w:proofErr w:type="spellEnd"/>
    </w:p>
    <w:p w:rsidR="00134DD8" w:rsidRPr="004837B6" w:rsidRDefault="006350C1">
      <w:pPr>
        <w:pStyle w:val="Corpsdetexte"/>
        <w:spacing w:before="38" w:line="295" w:lineRule="auto"/>
        <w:ind w:left="1297" w:right="632"/>
        <w:rPr>
          <w:lang w:val="fr-FR"/>
        </w:rPr>
      </w:pPr>
      <w:r w:rsidRPr="004837B6">
        <w:rPr>
          <w:lang w:val="fr-FR"/>
        </w:rPr>
        <w:t xml:space="preserve">Le lavage normal de la peau est considéré suffisant; Si les symptômes </w:t>
      </w:r>
      <w:proofErr w:type="spellStart"/>
      <w:r w:rsidRPr="004837B6">
        <w:rPr>
          <w:lang w:val="fr-FR"/>
        </w:rPr>
        <w:t>aparaissent</w:t>
      </w:r>
      <w:proofErr w:type="spellEnd"/>
      <w:r w:rsidRPr="004837B6">
        <w:rPr>
          <w:lang w:val="fr-FR"/>
        </w:rPr>
        <w:t xml:space="preserve"> quand même, contactez le médecin. Enlevez les vêtements contaminés.</w:t>
      </w:r>
    </w:p>
    <w:p w:rsidR="00134DD8" w:rsidRPr="004837B6" w:rsidRDefault="006350C1">
      <w:pPr>
        <w:pStyle w:val="Titre21"/>
        <w:spacing w:before="0" w:line="219" w:lineRule="exact"/>
        <w:rPr>
          <w:b w:val="0"/>
          <w:bCs w:val="0"/>
          <w:lang w:val="fr-FR"/>
        </w:rPr>
      </w:pPr>
      <w:r w:rsidRPr="004837B6">
        <w:rPr>
          <w:lang w:val="fr-FR"/>
        </w:rPr>
        <w:t>En cas de consommation</w:t>
      </w:r>
    </w:p>
    <w:p w:rsidR="00134DD8" w:rsidRPr="004837B6" w:rsidRDefault="006350C1">
      <w:pPr>
        <w:pStyle w:val="Corpsdetexte"/>
        <w:spacing w:before="37"/>
        <w:ind w:left="1297"/>
        <w:rPr>
          <w:lang w:val="fr-FR"/>
        </w:rPr>
      </w:pPr>
      <w:r w:rsidRPr="004837B6">
        <w:rPr>
          <w:lang w:val="fr-FR"/>
        </w:rPr>
        <w:t>Des mesures spéciales ne sont pas nécessaires; Par précaution, provoquez le vomissement et contactez le médecin.</w:t>
      </w:r>
    </w:p>
    <w:p w:rsidR="00134DD8" w:rsidRDefault="006350C1">
      <w:pPr>
        <w:pStyle w:val="Titre21"/>
        <w:numPr>
          <w:ilvl w:val="1"/>
          <w:numId w:val="11"/>
        </w:numPr>
        <w:tabs>
          <w:tab w:val="left" w:pos="1081"/>
        </w:tabs>
        <w:ind w:left="1080"/>
        <w:rPr>
          <w:b w:val="0"/>
          <w:bCs w:val="0"/>
        </w:rPr>
      </w:pPr>
      <w:proofErr w:type="spellStart"/>
      <w:r>
        <w:t>Principaux</w:t>
      </w:r>
      <w:proofErr w:type="spellEnd"/>
      <w:r>
        <w:t xml:space="preserve"> </w:t>
      </w:r>
      <w:proofErr w:type="spellStart"/>
      <w:r>
        <w:t>symptômes</w:t>
      </w:r>
      <w:proofErr w:type="spellEnd"/>
      <w:r>
        <w:t xml:space="preserve"> et </w:t>
      </w:r>
      <w:proofErr w:type="spellStart"/>
      <w:r>
        <w:t>effets</w:t>
      </w:r>
      <w:proofErr w:type="spellEnd"/>
      <w:r>
        <w:t xml:space="preserve">, </w:t>
      </w:r>
      <w:proofErr w:type="spellStart"/>
      <w:r>
        <w:t>aigus</w:t>
      </w:r>
      <w:proofErr w:type="spellEnd"/>
      <w:r>
        <w:t xml:space="preserve"> et </w:t>
      </w:r>
      <w:proofErr w:type="spellStart"/>
      <w:r>
        <w:t>différés</w:t>
      </w:r>
      <w:proofErr w:type="spellEnd"/>
    </w:p>
    <w:p w:rsidR="00134DD8" w:rsidRPr="004837B6" w:rsidRDefault="006350C1">
      <w:pPr>
        <w:pStyle w:val="Corpsdetexte"/>
        <w:spacing w:before="37"/>
        <w:rPr>
          <w:lang w:val="fr-FR"/>
        </w:rPr>
      </w:pPr>
      <w:r w:rsidRPr="004837B6">
        <w:rPr>
          <w:lang w:val="fr-FR"/>
        </w:rPr>
        <w:t>Aucune information pertinente supplémentaire n'est disponible.</w:t>
      </w:r>
    </w:p>
    <w:p w:rsidR="00134DD8" w:rsidRDefault="006350C1">
      <w:pPr>
        <w:pStyle w:val="Titre21"/>
        <w:numPr>
          <w:ilvl w:val="1"/>
          <w:numId w:val="11"/>
        </w:numPr>
        <w:tabs>
          <w:tab w:val="left" w:pos="1081"/>
        </w:tabs>
        <w:ind w:left="1080"/>
        <w:rPr>
          <w:b w:val="0"/>
          <w:bCs w:val="0"/>
        </w:rPr>
      </w:pPr>
      <w:r>
        <w:t xml:space="preserve">Indication des </w:t>
      </w:r>
      <w:proofErr w:type="spellStart"/>
      <w:r>
        <w:t>éventuels</w:t>
      </w:r>
      <w:proofErr w:type="spellEnd"/>
      <w:r>
        <w:t xml:space="preserve"> </w:t>
      </w:r>
      <w:proofErr w:type="spellStart"/>
      <w:r>
        <w:t>soins</w:t>
      </w:r>
      <w:proofErr w:type="spellEnd"/>
      <w:r>
        <w:t xml:space="preserve"> </w:t>
      </w:r>
      <w:proofErr w:type="spellStart"/>
      <w:r>
        <w:t>médicaux</w:t>
      </w:r>
      <w:proofErr w:type="spellEnd"/>
      <w:r>
        <w:t xml:space="preserve"> </w:t>
      </w:r>
      <w:proofErr w:type="spellStart"/>
      <w:r>
        <w:t>immédiats</w:t>
      </w:r>
      <w:proofErr w:type="spellEnd"/>
      <w:r>
        <w:t xml:space="preserve"> et </w:t>
      </w:r>
      <w:proofErr w:type="spellStart"/>
      <w:r>
        <w:t>traitements</w:t>
      </w:r>
      <w:proofErr w:type="spellEnd"/>
      <w:r>
        <w:t xml:space="preserve"> </w:t>
      </w:r>
      <w:proofErr w:type="spellStart"/>
      <w:r>
        <w:t>particuliers</w:t>
      </w:r>
      <w:proofErr w:type="spellEnd"/>
      <w:r>
        <w:t xml:space="preserve"> </w:t>
      </w:r>
      <w:proofErr w:type="spellStart"/>
      <w:r>
        <w:t>nécessaires</w:t>
      </w:r>
      <w:proofErr w:type="spellEnd"/>
    </w:p>
    <w:p w:rsidR="00134DD8" w:rsidRDefault="006350C1">
      <w:pPr>
        <w:pStyle w:val="Corpsdetexte"/>
        <w:spacing w:before="38"/>
      </w:pPr>
      <w:proofErr w:type="spellStart"/>
      <w:r>
        <w:t>Traitement</w:t>
      </w:r>
      <w:proofErr w:type="spellEnd"/>
      <w:r>
        <w:t xml:space="preserve"> </w:t>
      </w:r>
      <w:proofErr w:type="spellStart"/>
      <w:r>
        <w:t>symptomatique</w:t>
      </w:r>
      <w:proofErr w:type="spellEnd"/>
      <w:r>
        <w:t>.</w:t>
      </w:r>
    </w:p>
    <w:p w:rsidR="00134DD8" w:rsidRPr="004837B6" w:rsidRDefault="006350C1">
      <w:pPr>
        <w:pStyle w:val="Corpsdetexte"/>
        <w:rPr>
          <w:lang w:val="fr-FR"/>
        </w:rPr>
      </w:pPr>
      <w:r w:rsidRPr="004837B6">
        <w:rPr>
          <w:lang w:val="fr-FR"/>
        </w:rPr>
        <w:t>Lors de tout contact avec un médecin, assurez-vous d'avoir cette fiche de données de sécurité à portée de main.</w:t>
      </w:r>
    </w:p>
    <w:p w:rsidR="00134DD8" w:rsidRPr="004837B6" w:rsidRDefault="00134DD8">
      <w:pPr>
        <w:rPr>
          <w:rFonts w:ascii="Times New Roman" w:eastAsia="Times New Roman" w:hAnsi="Times New Roman" w:cs="Times New Roman"/>
          <w:sz w:val="18"/>
          <w:szCs w:val="18"/>
          <w:lang w:val="fr-FR"/>
        </w:rPr>
      </w:pPr>
    </w:p>
    <w:p w:rsidR="00134DD8" w:rsidRPr="004837B6" w:rsidRDefault="006350C1">
      <w:pPr>
        <w:pStyle w:val="Titre11"/>
        <w:rPr>
          <w:lang w:val="fr-FR"/>
        </w:rPr>
      </w:pPr>
      <w:r w:rsidRPr="004837B6">
        <w:rPr>
          <w:lang w:val="fr-FR"/>
        </w:rPr>
        <w:t>SECTION 5: MESURES DE LUTTE CONTRE L'INCENDIE</w:t>
      </w:r>
    </w:p>
    <w:p w:rsidR="00134DD8" w:rsidRDefault="006350C1">
      <w:pPr>
        <w:pStyle w:val="Titre21"/>
        <w:numPr>
          <w:ilvl w:val="1"/>
          <w:numId w:val="10"/>
        </w:numPr>
        <w:tabs>
          <w:tab w:val="left" w:pos="1081"/>
        </w:tabs>
        <w:spacing w:before="76"/>
        <w:rPr>
          <w:b w:val="0"/>
          <w:bCs w:val="0"/>
        </w:rPr>
      </w:pPr>
      <w:proofErr w:type="spellStart"/>
      <w:r>
        <w:t>Moyens</w:t>
      </w:r>
      <w:proofErr w:type="spellEnd"/>
      <w:r>
        <w:t xml:space="preserve"> </w:t>
      </w:r>
      <w:proofErr w:type="spellStart"/>
      <w:r>
        <w:t>d'extinction</w:t>
      </w:r>
      <w:proofErr w:type="spellEnd"/>
    </w:p>
    <w:p w:rsidR="00134DD8" w:rsidRDefault="006350C1">
      <w:pPr>
        <w:pStyle w:val="Corpsdetexte"/>
        <w:spacing w:before="37"/>
      </w:pPr>
      <w:proofErr w:type="spellStart"/>
      <w:r>
        <w:t>S'éteint</w:t>
      </w:r>
      <w:proofErr w:type="spellEnd"/>
      <w:r>
        <w:t xml:space="preserve"> </w:t>
      </w:r>
      <w:proofErr w:type="spellStart"/>
      <w:r>
        <w:t>conforme</w:t>
      </w:r>
      <w:proofErr w:type="spellEnd"/>
      <w:r>
        <w:t xml:space="preserve"> aux </w:t>
      </w:r>
      <w:proofErr w:type="spellStart"/>
      <w:r>
        <w:t>matériaux</w:t>
      </w:r>
      <w:proofErr w:type="spellEnd"/>
      <w:r>
        <w:t xml:space="preserve"> </w:t>
      </w:r>
      <w:proofErr w:type="spellStart"/>
      <w:r>
        <w:t>appropriés</w:t>
      </w:r>
      <w:proofErr w:type="spellEnd"/>
      <w:r>
        <w:t xml:space="preserve"> pour </w:t>
      </w:r>
      <w:proofErr w:type="spellStart"/>
      <w:r>
        <w:t>l'incendie</w:t>
      </w:r>
      <w:proofErr w:type="spellEnd"/>
      <w:r>
        <w:t>.</w:t>
      </w:r>
    </w:p>
    <w:p w:rsidR="00134DD8" w:rsidRDefault="006350C1">
      <w:pPr>
        <w:pStyle w:val="Titre21"/>
        <w:numPr>
          <w:ilvl w:val="1"/>
          <w:numId w:val="10"/>
        </w:numPr>
        <w:tabs>
          <w:tab w:val="left" w:pos="1081"/>
        </w:tabs>
        <w:rPr>
          <w:b w:val="0"/>
          <w:bCs w:val="0"/>
        </w:rPr>
      </w:pPr>
      <w:r>
        <w:t xml:space="preserve">Dangers </w:t>
      </w:r>
      <w:proofErr w:type="spellStart"/>
      <w:r>
        <w:t>particuliers</w:t>
      </w:r>
      <w:proofErr w:type="spellEnd"/>
      <w:r>
        <w:t xml:space="preserve"> </w:t>
      </w:r>
      <w:proofErr w:type="spellStart"/>
      <w:r>
        <w:t>résultant</w:t>
      </w:r>
      <w:proofErr w:type="spellEnd"/>
      <w:r>
        <w:t xml:space="preserve"> de la substance </w:t>
      </w:r>
      <w:proofErr w:type="spellStart"/>
      <w:r>
        <w:t>ou</w:t>
      </w:r>
      <w:proofErr w:type="spellEnd"/>
      <w:r>
        <w:t xml:space="preserve"> du mélange</w:t>
      </w:r>
    </w:p>
    <w:p w:rsidR="00134DD8" w:rsidRDefault="006350C1">
      <w:pPr>
        <w:pStyle w:val="Corpsdetexte"/>
        <w:spacing w:before="37"/>
      </w:pPr>
      <w:proofErr w:type="spellStart"/>
      <w:proofErr w:type="gramStart"/>
      <w:r>
        <w:t>Produit</w:t>
      </w:r>
      <w:proofErr w:type="spellEnd"/>
      <w:r>
        <w:t xml:space="preserve"> non inflammable.</w:t>
      </w:r>
      <w:proofErr w:type="gramEnd"/>
    </w:p>
    <w:p w:rsidR="00134DD8" w:rsidRDefault="006350C1">
      <w:pPr>
        <w:pStyle w:val="Titre21"/>
        <w:numPr>
          <w:ilvl w:val="1"/>
          <w:numId w:val="10"/>
        </w:numPr>
        <w:tabs>
          <w:tab w:val="left" w:pos="1081"/>
        </w:tabs>
        <w:rPr>
          <w:b w:val="0"/>
          <w:bCs w:val="0"/>
        </w:rPr>
      </w:pPr>
      <w:proofErr w:type="spellStart"/>
      <w:r>
        <w:t>Conseils</w:t>
      </w:r>
      <w:proofErr w:type="spellEnd"/>
      <w:r>
        <w:t xml:space="preserve"> aux </w:t>
      </w:r>
      <w:proofErr w:type="spellStart"/>
      <w:r>
        <w:t>pompiers</w:t>
      </w:r>
      <w:proofErr w:type="spellEnd"/>
    </w:p>
    <w:p w:rsidR="00134DD8" w:rsidRPr="004837B6" w:rsidRDefault="006350C1">
      <w:pPr>
        <w:pStyle w:val="Corpsdetexte"/>
        <w:spacing w:before="38"/>
        <w:rPr>
          <w:lang w:val="fr-FR"/>
        </w:rPr>
      </w:pPr>
      <w:r w:rsidRPr="004837B6">
        <w:rPr>
          <w:lang w:val="fr-FR"/>
        </w:rPr>
        <w:t xml:space="preserve">En cas d'incendie utilisez </w:t>
      </w:r>
      <w:proofErr w:type="gramStart"/>
      <w:r w:rsidRPr="004837B6">
        <w:rPr>
          <w:lang w:val="fr-FR"/>
        </w:rPr>
        <w:t>une</w:t>
      </w:r>
      <w:proofErr w:type="gramEnd"/>
      <w:r w:rsidRPr="004837B6">
        <w:rPr>
          <w:lang w:val="fr-FR"/>
        </w:rPr>
        <w:t xml:space="preserve"> masque contenant de l'air pur.</w:t>
      </w:r>
    </w:p>
    <w:p w:rsidR="00134DD8" w:rsidRDefault="006350C1">
      <w:pPr>
        <w:pStyle w:val="Corpsdetexte"/>
      </w:pPr>
      <w:proofErr w:type="spellStart"/>
      <w:r>
        <w:t>Mesures</w:t>
      </w:r>
      <w:proofErr w:type="spellEnd"/>
      <w:r>
        <w:t xml:space="preserve"> de </w:t>
      </w:r>
      <w:proofErr w:type="spellStart"/>
      <w:r>
        <w:t>protéction</w:t>
      </w:r>
      <w:proofErr w:type="spellEnd"/>
      <w:r>
        <w:t xml:space="preserve"> </w:t>
      </w:r>
      <w:proofErr w:type="spellStart"/>
      <w:r>
        <w:t>doivent</w:t>
      </w:r>
      <w:proofErr w:type="spellEnd"/>
      <w:r>
        <w:t xml:space="preserve"> </w:t>
      </w:r>
      <w:proofErr w:type="spellStart"/>
      <w:r>
        <w:t>être</w:t>
      </w:r>
      <w:proofErr w:type="spellEnd"/>
      <w:r>
        <w:t xml:space="preserve"> </w:t>
      </w:r>
      <w:proofErr w:type="spellStart"/>
      <w:r>
        <w:t>prises</w:t>
      </w:r>
      <w:proofErr w:type="spellEnd"/>
      <w:r>
        <w:t xml:space="preserve"> </w:t>
      </w:r>
      <w:proofErr w:type="spellStart"/>
      <w:r>
        <w:t>concernant</w:t>
      </w:r>
      <w:proofErr w:type="spellEnd"/>
      <w:r>
        <w:t xml:space="preserve"> les </w:t>
      </w:r>
      <w:proofErr w:type="spellStart"/>
      <w:r>
        <w:t>autres</w:t>
      </w:r>
      <w:proofErr w:type="spellEnd"/>
      <w:r>
        <w:t xml:space="preserve"> </w:t>
      </w:r>
      <w:proofErr w:type="spellStart"/>
      <w:r>
        <w:t>matériaux</w:t>
      </w:r>
      <w:proofErr w:type="spellEnd"/>
      <w:r>
        <w:t xml:space="preserve"> sur </w:t>
      </w:r>
      <w:proofErr w:type="spellStart"/>
      <w:r>
        <w:t>l'endroit</w:t>
      </w:r>
      <w:proofErr w:type="spellEnd"/>
      <w:r>
        <w:t xml:space="preserve"> de </w:t>
      </w:r>
      <w:proofErr w:type="spellStart"/>
      <w:r>
        <w:t>l'incendie</w:t>
      </w:r>
      <w:proofErr w:type="spellEnd"/>
      <w:r>
        <w:t>.</w:t>
      </w:r>
    </w:p>
    <w:p w:rsidR="00134DD8" w:rsidRDefault="00134DD8">
      <w:pPr>
        <w:spacing w:before="8"/>
        <w:rPr>
          <w:rFonts w:ascii="Times New Roman" w:eastAsia="Times New Roman" w:hAnsi="Times New Roman" w:cs="Times New Roman"/>
          <w:sz w:val="18"/>
          <w:szCs w:val="18"/>
        </w:rPr>
      </w:pPr>
    </w:p>
    <w:p w:rsidR="00134DD8" w:rsidRDefault="006350C1">
      <w:pPr>
        <w:pStyle w:val="Titre11"/>
        <w:spacing w:before="0" w:line="510" w:lineRule="atLeast"/>
        <w:ind w:right="269"/>
      </w:pPr>
      <w:r>
        <w:t>SECTION 6: MESURES À PRENDRE EN CAS DE DISPERSION ACCIDENTELLE</w:t>
      </w:r>
    </w:p>
    <w:p w:rsidR="00134DD8" w:rsidRDefault="006350C1">
      <w:pPr>
        <w:pStyle w:val="Titre21"/>
        <w:numPr>
          <w:ilvl w:val="1"/>
          <w:numId w:val="9"/>
        </w:numPr>
        <w:tabs>
          <w:tab w:val="left" w:pos="1081"/>
        </w:tabs>
        <w:spacing w:before="76"/>
        <w:rPr>
          <w:b w:val="0"/>
          <w:bCs w:val="0"/>
        </w:rPr>
      </w:pPr>
      <w:proofErr w:type="spellStart"/>
      <w:r>
        <w:t>Précautions</w:t>
      </w:r>
      <w:proofErr w:type="spellEnd"/>
      <w:r>
        <w:t xml:space="preserve"> </w:t>
      </w:r>
      <w:proofErr w:type="spellStart"/>
      <w:r>
        <w:t>individuelles</w:t>
      </w:r>
      <w:proofErr w:type="spellEnd"/>
      <w:r>
        <w:t xml:space="preserve">, </w:t>
      </w:r>
      <w:proofErr w:type="spellStart"/>
      <w:r>
        <w:t>équipement</w:t>
      </w:r>
      <w:proofErr w:type="spellEnd"/>
      <w:r>
        <w:t xml:space="preserve"> de protection et </w:t>
      </w:r>
      <w:proofErr w:type="spellStart"/>
      <w:r>
        <w:t>procédures</w:t>
      </w:r>
      <w:proofErr w:type="spellEnd"/>
      <w:r>
        <w:t xml:space="preserve"> </w:t>
      </w:r>
      <w:proofErr w:type="spellStart"/>
      <w:r>
        <w:t>d'urgence</w:t>
      </w:r>
      <w:proofErr w:type="spellEnd"/>
    </w:p>
    <w:p w:rsidR="00134DD8" w:rsidRDefault="006350C1">
      <w:pPr>
        <w:pStyle w:val="Corpsdetexte"/>
        <w:spacing w:before="37"/>
      </w:pPr>
      <w:proofErr w:type="spellStart"/>
      <w:r>
        <w:t>Utilisez</w:t>
      </w:r>
      <w:proofErr w:type="spellEnd"/>
      <w:r>
        <w:t xml:space="preserve"> </w:t>
      </w:r>
      <w:proofErr w:type="spellStart"/>
      <w:r>
        <w:t>l'équipement</w:t>
      </w:r>
      <w:proofErr w:type="spellEnd"/>
      <w:r>
        <w:t xml:space="preserve"> de </w:t>
      </w:r>
      <w:proofErr w:type="spellStart"/>
      <w:r>
        <w:t>sécurité</w:t>
      </w:r>
      <w:proofErr w:type="spellEnd"/>
      <w:r>
        <w:t xml:space="preserve"> </w:t>
      </w:r>
      <w:proofErr w:type="spellStart"/>
      <w:r>
        <w:t>recommandé</w:t>
      </w:r>
      <w:proofErr w:type="spellEnd"/>
      <w:r>
        <w:t xml:space="preserve">, </w:t>
      </w:r>
      <w:proofErr w:type="spellStart"/>
      <w:r>
        <w:t>voir</w:t>
      </w:r>
      <w:proofErr w:type="spellEnd"/>
      <w:r>
        <w:t xml:space="preserve"> la section 8.</w:t>
      </w:r>
    </w:p>
    <w:p w:rsidR="00134DD8" w:rsidRPr="004837B6" w:rsidRDefault="006350C1">
      <w:pPr>
        <w:pStyle w:val="Corpsdetexte"/>
        <w:rPr>
          <w:lang w:val="fr-FR"/>
        </w:rPr>
      </w:pPr>
      <w:r w:rsidRPr="004837B6">
        <w:rPr>
          <w:lang w:val="fr-FR"/>
        </w:rPr>
        <w:t>Les personnes non autorisées ou non protégées doivent se tenir à une distance sécuritaire.</w:t>
      </w:r>
    </w:p>
    <w:p w:rsidR="00134DD8" w:rsidRPr="004837B6" w:rsidRDefault="00134DD8">
      <w:pPr>
        <w:rPr>
          <w:lang w:val="fr-FR"/>
        </w:rPr>
        <w:sectPr w:rsidR="00134DD8" w:rsidRPr="004837B6">
          <w:pgSz w:w="11910" w:h="16840"/>
          <w:pgMar w:top="580" w:right="460" w:bottom="820" w:left="460" w:header="0" w:footer="636" w:gutter="0"/>
          <w:cols w:space="720"/>
        </w:sectPr>
      </w:pPr>
    </w:p>
    <w:p w:rsidR="00134DD8" w:rsidRPr="004837B6" w:rsidRDefault="006350C1">
      <w:pPr>
        <w:pStyle w:val="Titre21"/>
        <w:numPr>
          <w:ilvl w:val="1"/>
          <w:numId w:val="9"/>
        </w:numPr>
        <w:tabs>
          <w:tab w:val="left" w:pos="1081"/>
        </w:tabs>
        <w:spacing w:before="63"/>
        <w:rPr>
          <w:b w:val="0"/>
          <w:bCs w:val="0"/>
          <w:lang w:val="fr-FR"/>
        </w:rPr>
      </w:pPr>
      <w:r w:rsidRPr="004837B6">
        <w:rPr>
          <w:lang w:val="fr-FR"/>
        </w:rPr>
        <w:lastRenderedPageBreak/>
        <w:t>Précautions pour la protection de l'environnement</w:t>
      </w:r>
    </w:p>
    <w:p w:rsidR="00134DD8" w:rsidRPr="004837B6" w:rsidRDefault="006350C1">
      <w:pPr>
        <w:pStyle w:val="Corpsdetexte"/>
        <w:spacing w:before="38"/>
        <w:rPr>
          <w:lang w:val="fr-FR"/>
        </w:rPr>
      </w:pPr>
      <w:r w:rsidRPr="004837B6">
        <w:rPr>
          <w:lang w:val="fr-FR"/>
        </w:rPr>
        <w:t>Empêcher le déversement de grandes quantités de produit non dilué dans les égouts.</w:t>
      </w:r>
    </w:p>
    <w:p w:rsidR="00134DD8" w:rsidRDefault="006350C1">
      <w:pPr>
        <w:pStyle w:val="Titre21"/>
        <w:numPr>
          <w:ilvl w:val="1"/>
          <w:numId w:val="9"/>
        </w:numPr>
        <w:tabs>
          <w:tab w:val="left" w:pos="1081"/>
        </w:tabs>
        <w:rPr>
          <w:b w:val="0"/>
          <w:bCs w:val="0"/>
        </w:rPr>
      </w:pPr>
      <w:proofErr w:type="spellStart"/>
      <w:r>
        <w:t>Méthodes</w:t>
      </w:r>
      <w:proofErr w:type="spellEnd"/>
      <w:r>
        <w:t xml:space="preserve"> et </w:t>
      </w:r>
      <w:proofErr w:type="spellStart"/>
      <w:r>
        <w:t>matériel</w:t>
      </w:r>
      <w:proofErr w:type="spellEnd"/>
      <w:r>
        <w:t xml:space="preserve"> de confinement et de </w:t>
      </w:r>
      <w:proofErr w:type="spellStart"/>
      <w:r>
        <w:t>nettoyage</w:t>
      </w:r>
      <w:proofErr w:type="spellEnd"/>
    </w:p>
    <w:p w:rsidR="00134DD8" w:rsidRPr="004837B6" w:rsidRDefault="006350C1">
      <w:pPr>
        <w:pStyle w:val="Corpsdetexte"/>
        <w:spacing w:before="37"/>
        <w:rPr>
          <w:lang w:val="fr-FR"/>
        </w:rPr>
      </w:pPr>
      <w:r w:rsidRPr="004837B6">
        <w:rPr>
          <w:lang w:val="fr-FR"/>
        </w:rPr>
        <w:t>Essuyer et rincer avec de l'eau.</w:t>
      </w:r>
    </w:p>
    <w:p w:rsidR="00134DD8" w:rsidRDefault="006350C1">
      <w:pPr>
        <w:pStyle w:val="Titre21"/>
        <w:numPr>
          <w:ilvl w:val="1"/>
          <w:numId w:val="9"/>
        </w:numPr>
        <w:tabs>
          <w:tab w:val="left" w:pos="1081"/>
        </w:tabs>
        <w:rPr>
          <w:b w:val="0"/>
          <w:bCs w:val="0"/>
        </w:rPr>
      </w:pPr>
      <w:proofErr w:type="spellStart"/>
      <w:r>
        <w:t>Référence</w:t>
      </w:r>
      <w:proofErr w:type="spellEnd"/>
      <w:r>
        <w:t xml:space="preserve"> à </w:t>
      </w:r>
      <w:proofErr w:type="spellStart"/>
      <w:r>
        <w:t>d'autres</w:t>
      </w:r>
      <w:proofErr w:type="spellEnd"/>
      <w:r>
        <w:t xml:space="preserve"> sections</w:t>
      </w:r>
    </w:p>
    <w:p w:rsidR="00134DD8" w:rsidRPr="004837B6" w:rsidRDefault="006350C1">
      <w:pPr>
        <w:pStyle w:val="Corpsdetexte"/>
        <w:spacing w:before="37"/>
        <w:rPr>
          <w:lang w:val="fr-FR"/>
        </w:rPr>
      </w:pPr>
      <w:r w:rsidRPr="004837B6">
        <w:rPr>
          <w:lang w:val="fr-FR"/>
        </w:rPr>
        <w:t>Consulter la section 8 pour la protection individuelle. Consulter la section 13 pour les conditions d’élimination.</w:t>
      </w:r>
    </w:p>
    <w:p w:rsidR="00134DD8" w:rsidRPr="004837B6" w:rsidRDefault="00134DD8">
      <w:pPr>
        <w:rPr>
          <w:rFonts w:ascii="Times New Roman" w:eastAsia="Times New Roman" w:hAnsi="Times New Roman" w:cs="Times New Roman"/>
          <w:sz w:val="18"/>
          <w:szCs w:val="18"/>
          <w:lang w:val="fr-FR"/>
        </w:rPr>
      </w:pPr>
    </w:p>
    <w:p w:rsidR="00134DD8" w:rsidRDefault="006350C1">
      <w:pPr>
        <w:pStyle w:val="Titre11"/>
      </w:pPr>
      <w:r>
        <w:t>SECTION 7: MANIPULATION ET STOCKAGE</w:t>
      </w:r>
    </w:p>
    <w:p w:rsidR="00134DD8" w:rsidRDefault="006350C1">
      <w:pPr>
        <w:pStyle w:val="Titre21"/>
        <w:numPr>
          <w:ilvl w:val="1"/>
          <w:numId w:val="8"/>
        </w:numPr>
        <w:tabs>
          <w:tab w:val="left" w:pos="1081"/>
        </w:tabs>
        <w:spacing w:before="76"/>
        <w:rPr>
          <w:b w:val="0"/>
          <w:bCs w:val="0"/>
        </w:rPr>
      </w:pPr>
      <w:proofErr w:type="spellStart"/>
      <w:r>
        <w:t>Précautions</w:t>
      </w:r>
      <w:proofErr w:type="spellEnd"/>
      <w:r>
        <w:t xml:space="preserve"> à </w:t>
      </w:r>
      <w:proofErr w:type="spellStart"/>
      <w:r>
        <w:t>prendre</w:t>
      </w:r>
      <w:proofErr w:type="spellEnd"/>
      <w:r>
        <w:t xml:space="preserve"> pour </w:t>
      </w:r>
      <w:proofErr w:type="spellStart"/>
      <w:r>
        <w:t>une</w:t>
      </w:r>
      <w:proofErr w:type="spellEnd"/>
      <w:r>
        <w:t xml:space="preserve"> manipulation sans danger</w:t>
      </w:r>
    </w:p>
    <w:p w:rsidR="00134DD8" w:rsidRDefault="006350C1">
      <w:pPr>
        <w:pStyle w:val="Corpsdetexte"/>
        <w:spacing w:before="37"/>
      </w:pPr>
      <w:proofErr w:type="spellStart"/>
      <w:r>
        <w:t>Éviter</w:t>
      </w:r>
      <w:proofErr w:type="spellEnd"/>
      <w:r>
        <w:t xml:space="preserve"> tout contact avec les </w:t>
      </w:r>
      <w:proofErr w:type="spellStart"/>
      <w:r>
        <w:t>yeux</w:t>
      </w:r>
      <w:proofErr w:type="spellEnd"/>
      <w:r>
        <w:t>.</w:t>
      </w:r>
    </w:p>
    <w:p w:rsidR="00134DD8" w:rsidRPr="004837B6" w:rsidRDefault="006350C1">
      <w:pPr>
        <w:pStyle w:val="Corpsdetexte"/>
        <w:spacing w:line="295" w:lineRule="auto"/>
        <w:ind w:right="4065"/>
        <w:rPr>
          <w:lang w:val="fr-FR"/>
        </w:rPr>
      </w:pPr>
      <w:r w:rsidRPr="004837B6">
        <w:rPr>
          <w:lang w:val="fr-FR"/>
        </w:rPr>
        <w:t xml:space="preserve">Enlever les vêtements de travail et les équipements de protection avant les repas. Il n'y a pas des </w:t>
      </w:r>
      <w:proofErr w:type="spellStart"/>
      <w:r w:rsidRPr="004837B6">
        <w:rPr>
          <w:lang w:val="fr-FR"/>
        </w:rPr>
        <w:t>réstrictions</w:t>
      </w:r>
      <w:proofErr w:type="spellEnd"/>
      <w:r w:rsidRPr="004837B6">
        <w:rPr>
          <w:lang w:val="fr-FR"/>
        </w:rPr>
        <w:t xml:space="preserve"> de stockage.</w:t>
      </w:r>
    </w:p>
    <w:p w:rsidR="00134DD8" w:rsidRPr="004837B6" w:rsidRDefault="006350C1">
      <w:pPr>
        <w:pStyle w:val="Corpsdetexte"/>
        <w:spacing w:before="2" w:line="295" w:lineRule="auto"/>
        <w:ind w:right="4480"/>
        <w:rPr>
          <w:lang w:val="fr-FR"/>
        </w:rPr>
      </w:pPr>
      <w:r w:rsidRPr="004837B6">
        <w:rPr>
          <w:lang w:val="fr-FR"/>
        </w:rPr>
        <w:t xml:space="preserve">Ne pas </w:t>
      </w:r>
      <w:proofErr w:type="spellStart"/>
      <w:r w:rsidRPr="004837B6">
        <w:rPr>
          <w:lang w:val="fr-FR"/>
        </w:rPr>
        <w:t>manger</w:t>
      </w:r>
      <w:proofErr w:type="gramStart"/>
      <w:r w:rsidRPr="004837B6">
        <w:rPr>
          <w:lang w:val="fr-FR"/>
        </w:rPr>
        <w:t>,boire</w:t>
      </w:r>
      <w:proofErr w:type="spellEnd"/>
      <w:proofErr w:type="gramEnd"/>
      <w:r w:rsidRPr="004837B6">
        <w:rPr>
          <w:lang w:val="fr-FR"/>
        </w:rPr>
        <w:t xml:space="preserve"> ou fumer dans des locales où ce produit est </w:t>
      </w:r>
      <w:proofErr w:type="spellStart"/>
      <w:r w:rsidRPr="004837B6">
        <w:rPr>
          <w:lang w:val="fr-FR"/>
        </w:rPr>
        <w:t>déposité</w:t>
      </w:r>
      <w:proofErr w:type="spellEnd"/>
      <w:r w:rsidRPr="004837B6">
        <w:rPr>
          <w:lang w:val="fr-FR"/>
        </w:rPr>
        <w:t>. Se laver les mains après avoir manipulé le produit.</w:t>
      </w:r>
    </w:p>
    <w:p w:rsidR="00134DD8" w:rsidRPr="004837B6" w:rsidRDefault="006350C1">
      <w:pPr>
        <w:pStyle w:val="Corpsdetexte"/>
        <w:spacing w:before="1"/>
        <w:rPr>
          <w:lang w:val="fr-FR"/>
        </w:rPr>
      </w:pPr>
      <w:r w:rsidRPr="004837B6">
        <w:rPr>
          <w:lang w:val="fr-FR"/>
        </w:rPr>
        <w:t>Garder ce produit séparé des produits alimentaires.</w:t>
      </w:r>
    </w:p>
    <w:p w:rsidR="00134DD8" w:rsidRDefault="006350C1">
      <w:pPr>
        <w:pStyle w:val="Titre21"/>
        <w:numPr>
          <w:ilvl w:val="1"/>
          <w:numId w:val="8"/>
        </w:numPr>
        <w:tabs>
          <w:tab w:val="left" w:pos="1081"/>
        </w:tabs>
        <w:rPr>
          <w:b w:val="0"/>
          <w:bCs w:val="0"/>
        </w:rPr>
      </w:pPr>
      <w:r>
        <w:t xml:space="preserve">Conditions d'un </w:t>
      </w:r>
      <w:proofErr w:type="spellStart"/>
      <w:r>
        <w:t>stockage</w:t>
      </w:r>
      <w:proofErr w:type="spellEnd"/>
      <w:r>
        <w:t xml:space="preserve"> </w:t>
      </w:r>
      <w:proofErr w:type="spellStart"/>
      <w:r>
        <w:t>sûr</w:t>
      </w:r>
      <w:proofErr w:type="spellEnd"/>
      <w:r>
        <w:t xml:space="preserve">, y </w:t>
      </w:r>
      <w:proofErr w:type="spellStart"/>
      <w:r>
        <w:t>compris</w:t>
      </w:r>
      <w:proofErr w:type="spellEnd"/>
      <w:r>
        <w:t xml:space="preserve"> </w:t>
      </w:r>
      <w:proofErr w:type="spellStart"/>
      <w:r>
        <w:t>d'éventuelles</w:t>
      </w:r>
      <w:proofErr w:type="spellEnd"/>
      <w:r>
        <w:t xml:space="preserve"> </w:t>
      </w:r>
      <w:proofErr w:type="spellStart"/>
      <w:r>
        <w:t>incompatibilités</w:t>
      </w:r>
      <w:proofErr w:type="spellEnd"/>
    </w:p>
    <w:p w:rsidR="00134DD8" w:rsidRPr="004837B6" w:rsidRDefault="006350C1">
      <w:pPr>
        <w:pStyle w:val="Corpsdetexte"/>
        <w:spacing w:before="37"/>
        <w:rPr>
          <w:lang w:val="fr-FR"/>
        </w:rPr>
      </w:pPr>
      <w:r w:rsidRPr="004837B6">
        <w:rPr>
          <w:lang w:val="fr-FR"/>
        </w:rPr>
        <w:t>À conserver dans un emballage hermétique à température ambiante normale.</w:t>
      </w:r>
    </w:p>
    <w:p w:rsidR="00134DD8" w:rsidRDefault="006350C1">
      <w:pPr>
        <w:pStyle w:val="Titre21"/>
        <w:numPr>
          <w:ilvl w:val="1"/>
          <w:numId w:val="8"/>
        </w:numPr>
        <w:tabs>
          <w:tab w:val="left" w:pos="1081"/>
        </w:tabs>
        <w:rPr>
          <w:b w:val="0"/>
          <w:bCs w:val="0"/>
        </w:rPr>
      </w:pPr>
      <w:proofErr w:type="spellStart"/>
      <w:r>
        <w:t>Utilisations</w:t>
      </w:r>
      <w:proofErr w:type="spellEnd"/>
      <w:r>
        <w:t xml:space="preserve"> finales </w:t>
      </w:r>
      <w:proofErr w:type="spellStart"/>
      <w:r>
        <w:t>particulières</w:t>
      </w:r>
      <w:proofErr w:type="spellEnd"/>
    </w:p>
    <w:p w:rsidR="00134DD8" w:rsidRPr="004837B6" w:rsidRDefault="006350C1">
      <w:pPr>
        <w:pStyle w:val="Corpsdetexte"/>
        <w:spacing w:before="38"/>
        <w:rPr>
          <w:lang w:val="fr-FR"/>
        </w:rPr>
      </w:pPr>
      <w:r w:rsidRPr="004837B6">
        <w:rPr>
          <w:lang w:val="fr-FR"/>
        </w:rPr>
        <w:t>Voir utilisations identifiées de la Section 1.2.</w:t>
      </w:r>
    </w:p>
    <w:p w:rsidR="00134DD8" w:rsidRPr="004837B6" w:rsidRDefault="00134DD8">
      <w:pPr>
        <w:spacing w:before="8"/>
        <w:rPr>
          <w:rFonts w:ascii="Times New Roman" w:eastAsia="Times New Roman" w:hAnsi="Times New Roman" w:cs="Times New Roman"/>
          <w:sz w:val="18"/>
          <w:szCs w:val="18"/>
          <w:lang w:val="fr-FR"/>
        </w:rPr>
      </w:pPr>
    </w:p>
    <w:p w:rsidR="00134DD8" w:rsidRPr="004837B6" w:rsidRDefault="006350C1">
      <w:pPr>
        <w:pStyle w:val="Titre11"/>
        <w:spacing w:before="0" w:line="510" w:lineRule="atLeast"/>
        <w:ind w:right="269"/>
        <w:rPr>
          <w:lang w:val="fr-FR"/>
        </w:rPr>
      </w:pPr>
      <w:r w:rsidRPr="004837B6">
        <w:rPr>
          <w:lang w:val="fr-FR"/>
        </w:rPr>
        <w:t>SECTION 8: CONTRÔLES DE L'EXPOSITION/PROTECTION INDIVIDUELLE</w:t>
      </w:r>
    </w:p>
    <w:p w:rsidR="00134DD8" w:rsidRDefault="006350C1">
      <w:pPr>
        <w:pStyle w:val="Titre21"/>
        <w:numPr>
          <w:ilvl w:val="1"/>
          <w:numId w:val="7"/>
        </w:numPr>
        <w:tabs>
          <w:tab w:val="left" w:pos="1081"/>
        </w:tabs>
        <w:spacing w:before="76"/>
        <w:rPr>
          <w:b w:val="0"/>
          <w:bCs w:val="0"/>
        </w:rPr>
      </w:pPr>
      <w:proofErr w:type="spellStart"/>
      <w:r>
        <w:t>Paramètres</w:t>
      </w:r>
      <w:proofErr w:type="spellEnd"/>
      <w:r>
        <w:t xml:space="preserve"> de </w:t>
      </w:r>
      <w:proofErr w:type="spellStart"/>
      <w:r>
        <w:t>contrôle</w:t>
      </w:r>
      <w:proofErr w:type="spellEnd"/>
    </w:p>
    <w:p w:rsidR="00134DD8" w:rsidRDefault="006350C1">
      <w:pPr>
        <w:spacing w:before="25"/>
        <w:ind w:left="1014"/>
        <w:rPr>
          <w:rFonts w:ascii="Times New Roman" w:eastAsia="Times New Roman" w:hAnsi="Times New Roman" w:cs="Times New Roman"/>
          <w:sz w:val="20"/>
          <w:szCs w:val="20"/>
        </w:rPr>
      </w:pPr>
      <w:r>
        <w:rPr>
          <w:rFonts w:ascii="Times New Roman"/>
          <w:b/>
          <w:sz w:val="20"/>
        </w:rPr>
        <w:t xml:space="preserve">8.1.1 </w:t>
      </w:r>
      <w:proofErr w:type="spellStart"/>
      <w:r>
        <w:rPr>
          <w:rFonts w:ascii="Times New Roman"/>
          <w:b/>
          <w:sz w:val="20"/>
        </w:rPr>
        <w:t>Valeurs</w:t>
      </w:r>
      <w:proofErr w:type="spellEnd"/>
      <w:r>
        <w:rPr>
          <w:rFonts w:ascii="Times New Roman"/>
          <w:b/>
          <w:sz w:val="20"/>
        </w:rPr>
        <w:t xml:space="preserve"> </w:t>
      </w:r>
      <w:proofErr w:type="spellStart"/>
      <w:r>
        <w:rPr>
          <w:rFonts w:ascii="Times New Roman"/>
          <w:b/>
          <w:sz w:val="20"/>
        </w:rPr>
        <w:t>limites</w:t>
      </w:r>
      <w:proofErr w:type="spellEnd"/>
      <w:r>
        <w:rPr>
          <w:rFonts w:ascii="Times New Roman"/>
          <w:b/>
          <w:sz w:val="20"/>
        </w:rPr>
        <w:t xml:space="preserve"> </w:t>
      </w:r>
      <w:proofErr w:type="spellStart"/>
      <w:r>
        <w:rPr>
          <w:rFonts w:ascii="Times New Roman"/>
          <w:b/>
          <w:sz w:val="20"/>
        </w:rPr>
        <w:t>nationales</w:t>
      </w:r>
      <w:proofErr w:type="spellEnd"/>
      <w:r>
        <w:rPr>
          <w:rFonts w:ascii="Times New Roman"/>
          <w:b/>
          <w:sz w:val="20"/>
        </w:rPr>
        <w:t>, France</w:t>
      </w:r>
    </w:p>
    <w:p w:rsidR="00134DD8" w:rsidRPr="004837B6" w:rsidRDefault="006350C1">
      <w:pPr>
        <w:pStyle w:val="Corpsdetexte"/>
        <w:spacing w:before="37"/>
        <w:ind w:left="0" w:right="2974"/>
        <w:jc w:val="center"/>
        <w:rPr>
          <w:lang w:val="fr-FR"/>
        </w:rPr>
      </w:pPr>
      <w:r w:rsidRPr="004837B6">
        <w:rPr>
          <w:lang w:val="fr-FR"/>
        </w:rPr>
        <w:t>Tous les ingrédients (voir section 3) manquent de valeur limite hygiénique.</w:t>
      </w:r>
    </w:p>
    <w:p w:rsidR="00134DD8" w:rsidRDefault="006350C1">
      <w:pPr>
        <w:pStyle w:val="Titre21"/>
        <w:numPr>
          <w:ilvl w:val="1"/>
          <w:numId w:val="7"/>
        </w:numPr>
        <w:tabs>
          <w:tab w:val="left" w:pos="1081"/>
        </w:tabs>
        <w:rPr>
          <w:b w:val="0"/>
          <w:bCs w:val="0"/>
        </w:rPr>
      </w:pPr>
      <w:proofErr w:type="spellStart"/>
      <w:r>
        <w:t>Contrôles</w:t>
      </w:r>
      <w:proofErr w:type="spellEnd"/>
      <w:r>
        <w:t xml:space="preserve"> de </w:t>
      </w:r>
      <w:proofErr w:type="spellStart"/>
      <w:r>
        <w:t>l'exposition</w:t>
      </w:r>
      <w:proofErr w:type="spellEnd"/>
    </w:p>
    <w:p w:rsidR="00134DD8" w:rsidRDefault="006350C1">
      <w:pPr>
        <w:pStyle w:val="Corpsdetexte"/>
        <w:spacing w:before="37" w:line="295" w:lineRule="auto"/>
        <w:ind w:right="333"/>
      </w:pPr>
      <w:proofErr w:type="spellStart"/>
      <w:r>
        <w:t>En</w:t>
      </w:r>
      <w:proofErr w:type="spellEnd"/>
      <w:r>
        <w:t xml:space="preserve"> </w:t>
      </w:r>
      <w:proofErr w:type="spellStart"/>
      <w:r>
        <w:t>termes</w:t>
      </w:r>
      <w:proofErr w:type="spellEnd"/>
      <w:r>
        <w:t xml:space="preserve"> de </w:t>
      </w:r>
      <w:proofErr w:type="spellStart"/>
      <w:r>
        <w:t>minimisation</w:t>
      </w:r>
      <w:proofErr w:type="spellEnd"/>
      <w:r>
        <w:t xml:space="preserve"> des </w:t>
      </w:r>
      <w:proofErr w:type="spellStart"/>
      <w:r>
        <w:t>risques</w:t>
      </w:r>
      <w:proofErr w:type="spellEnd"/>
      <w:r>
        <w:t xml:space="preserve">, </w:t>
      </w:r>
      <w:proofErr w:type="spellStart"/>
      <w:r>
        <w:t>aucune</w:t>
      </w:r>
      <w:proofErr w:type="spellEnd"/>
      <w:r>
        <w:t xml:space="preserve"> attention </w:t>
      </w:r>
      <w:proofErr w:type="spellStart"/>
      <w:r>
        <w:t>particulière</w:t>
      </w:r>
      <w:proofErr w:type="spellEnd"/>
      <w:r>
        <w:t xml:space="preserve"> </w:t>
      </w:r>
      <w:proofErr w:type="spellStart"/>
      <w:r>
        <w:t>n'est</w:t>
      </w:r>
      <w:proofErr w:type="spellEnd"/>
      <w:r>
        <w:t xml:space="preserve"> </w:t>
      </w:r>
      <w:proofErr w:type="spellStart"/>
      <w:r>
        <w:t>nécessaire</w:t>
      </w:r>
      <w:proofErr w:type="spellEnd"/>
      <w:r>
        <w:t xml:space="preserve"> pour </w:t>
      </w:r>
      <w:proofErr w:type="spellStart"/>
      <w:r>
        <w:t>ce</w:t>
      </w:r>
      <w:proofErr w:type="spellEnd"/>
      <w:r>
        <w:t xml:space="preserve"> </w:t>
      </w:r>
      <w:proofErr w:type="spellStart"/>
      <w:r>
        <w:t>produit</w:t>
      </w:r>
      <w:proofErr w:type="spellEnd"/>
      <w:r>
        <w:t xml:space="preserve">, </w:t>
      </w:r>
      <w:proofErr w:type="spellStart"/>
      <w:r>
        <w:t>outre</w:t>
      </w:r>
      <w:proofErr w:type="spellEnd"/>
      <w:r>
        <w:t xml:space="preserve"> les obligations </w:t>
      </w:r>
      <w:proofErr w:type="spellStart"/>
      <w:r>
        <w:t>générales</w:t>
      </w:r>
      <w:proofErr w:type="spellEnd"/>
      <w:r>
        <w:t xml:space="preserve"> de respect de la directive de </w:t>
      </w:r>
      <w:proofErr w:type="spellStart"/>
      <w:r>
        <w:t>l'UE</w:t>
      </w:r>
      <w:proofErr w:type="spellEnd"/>
      <w:r>
        <w:t xml:space="preserve"> NIL.</w:t>
      </w:r>
    </w:p>
    <w:p w:rsidR="00134DD8" w:rsidRPr="004837B6" w:rsidRDefault="006350C1">
      <w:pPr>
        <w:pStyle w:val="Corpsdetexte"/>
        <w:spacing w:before="1"/>
        <w:rPr>
          <w:lang w:val="fr-FR"/>
        </w:rPr>
      </w:pPr>
      <w:r w:rsidRPr="004837B6">
        <w:rPr>
          <w:lang w:val="fr-FR"/>
        </w:rPr>
        <w:t>Une protection pour les yeux doit être utilisée en cas de risque de contact direct ou d'éclaboussure.</w:t>
      </w:r>
    </w:p>
    <w:p w:rsidR="00134DD8" w:rsidRPr="004837B6" w:rsidRDefault="006350C1">
      <w:pPr>
        <w:pStyle w:val="Corpsdetexte"/>
        <w:spacing w:line="295" w:lineRule="auto"/>
        <w:ind w:right="269"/>
        <w:rPr>
          <w:lang w:val="fr-FR"/>
        </w:rPr>
      </w:pPr>
      <w:r w:rsidRPr="004837B6">
        <w:rPr>
          <w:lang w:val="fr-FR"/>
        </w:rPr>
        <w:t>Les gants de protection ne sont normalement pas nécessaires du fait des propriétés de ce produit, mais ils peuvent être portés pour d'autres raisons : à cause par exemple des risques mécaniques, des risques de brûlures ou des risques microbiologiques.</w:t>
      </w:r>
    </w:p>
    <w:p w:rsidR="00134DD8" w:rsidRPr="004837B6" w:rsidRDefault="00134DD8">
      <w:pPr>
        <w:rPr>
          <w:rFonts w:ascii="Times New Roman" w:eastAsia="Times New Roman" w:hAnsi="Times New Roman" w:cs="Times New Roman"/>
          <w:sz w:val="18"/>
          <w:szCs w:val="18"/>
          <w:lang w:val="fr-FR"/>
        </w:rPr>
      </w:pPr>
    </w:p>
    <w:p w:rsidR="00134DD8" w:rsidRDefault="006350C1">
      <w:pPr>
        <w:pStyle w:val="Titre11"/>
        <w:spacing w:before="111"/>
      </w:pPr>
      <w:r>
        <w:t>SECTION 9: PROPRIÉTÉS PHYSIQUES ET CHIMIQUES</w:t>
      </w:r>
    </w:p>
    <w:p w:rsidR="00134DD8" w:rsidRDefault="006350C1">
      <w:pPr>
        <w:pStyle w:val="Titre21"/>
        <w:numPr>
          <w:ilvl w:val="1"/>
          <w:numId w:val="6"/>
        </w:numPr>
        <w:tabs>
          <w:tab w:val="left" w:pos="1081"/>
        </w:tabs>
        <w:spacing w:before="76"/>
        <w:rPr>
          <w:b w:val="0"/>
          <w:bCs w:val="0"/>
        </w:rPr>
      </w:pPr>
      <w:proofErr w:type="spellStart"/>
      <w:r>
        <w:t>Informations</w:t>
      </w:r>
      <w:proofErr w:type="spellEnd"/>
      <w:r>
        <w:t xml:space="preserve"> sur les </w:t>
      </w:r>
      <w:proofErr w:type="spellStart"/>
      <w:r>
        <w:t>propriétés</w:t>
      </w:r>
      <w:proofErr w:type="spellEnd"/>
      <w:r>
        <w:t xml:space="preserve"> physiques et </w:t>
      </w:r>
      <w:proofErr w:type="spellStart"/>
      <w:r>
        <w:t>chimiques</w:t>
      </w:r>
      <w:proofErr w:type="spellEnd"/>
      <w:r>
        <w:t xml:space="preserve"> </w:t>
      </w:r>
      <w:proofErr w:type="spellStart"/>
      <w:r>
        <w:t>essentielles</w:t>
      </w:r>
      <w:proofErr w:type="spellEnd"/>
    </w:p>
    <w:p w:rsidR="00134DD8" w:rsidRDefault="006350C1">
      <w:pPr>
        <w:pStyle w:val="Corpsdetexte"/>
        <w:numPr>
          <w:ilvl w:val="0"/>
          <w:numId w:val="5"/>
        </w:numPr>
        <w:tabs>
          <w:tab w:val="left" w:pos="1128"/>
          <w:tab w:val="left" w:pos="4528"/>
        </w:tabs>
        <w:spacing w:before="38"/>
        <w:ind w:hanging="253"/>
        <w:jc w:val="left"/>
      </w:pPr>
      <w:r>
        <w:t>Aspect</w:t>
      </w:r>
      <w:r>
        <w:tab/>
      </w:r>
      <w:proofErr w:type="spellStart"/>
      <w:r>
        <w:t>Forme</w:t>
      </w:r>
      <w:proofErr w:type="spellEnd"/>
      <w:r>
        <w:t xml:space="preserve">: </w:t>
      </w:r>
      <w:proofErr w:type="spellStart"/>
      <w:r>
        <w:t>liquide</w:t>
      </w:r>
      <w:proofErr w:type="spellEnd"/>
    </w:p>
    <w:p w:rsidR="00134DD8" w:rsidRDefault="006350C1">
      <w:pPr>
        <w:pStyle w:val="Corpsdetexte"/>
        <w:ind w:left="4509" w:right="4437"/>
        <w:jc w:val="center"/>
      </w:pPr>
      <w:proofErr w:type="spellStart"/>
      <w:r>
        <w:t>Couleur</w:t>
      </w:r>
      <w:proofErr w:type="spellEnd"/>
      <w:r>
        <w:t xml:space="preserve">: </w:t>
      </w:r>
      <w:proofErr w:type="spellStart"/>
      <w:r>
        <w:t>Aucune</w:t>
      </w:r>
      <w:proofErr w:type="spellEnd"/>
      <w:r>
        <w:t xml:space="preserve"> indication</w:t>
      </w:r>
    </w:p>
    <w:p w:rsidR="00134DD8" w:rsidRDefault="006350C1">
      <w:pPr>
        <w:pStyle w:val="Corpsdetexte"/>
        <w:numPr>
          <w:ilvl w:val="0"/>
          <w:numId w:val="5"/>
        </w:numPr>
        <w:tabs>
          <w:tab w:val="left" w:pos="1128"/>
          <w:tab w:val="left" w:pos="4528"/>
        </w:tabs>
        <w:ind w:hanging="263"/>
        <w:jc w:val="left"/>
      </w:pPr>
      <w:proofErr w:type="spellStart"/>
      <w:r>
        <w:t>odeur</w:t>
      </w:r>
      <w:proofErr w:type="spellEnd"/>
      <w:r>
        <w:tab/>
        <w:t>Non applicable</w:t>
      </w:r>
    </w:p>
    <w:p w:rsidR="00134DD8" w:rsidRDefault="006350C1">
      <w:pPr>
        <w:pStyle w:val="Corpsdetexte"/>
        <w:numPr>
          <w:ilvl w:val="0"/>
          <w:numId w:val="5"/>
        </w:numPr>
        <w:tabs>
          <w:tab w:val="left" w:pos="1128"/>
          <w:tab w:val="left" w:pos="4528"/>
        </w:tabs>
        <w:ind w:hanging="253"/>
        <w:jc w:val="left"/>
      </w:pPr>
      <w:proofErr w:type="spellStart"/>
      <w:r>
        <w:t>Seuil</w:t>
      </w:r>
      <w:proofErr w:type="spellEnd"/>
      <w:r>
        <w:t xml:space="preserve"> </w:t>
      </w:r>
      <w:proofErr w:type="spellStart"/>
      <w:r>
        <w:t>olfactif</w:t>
      </w:r>
      <w:proofErr w:type="spellEnd"/>
      <w:r>
        <w:tab/>
        <w:t>Non applicable</w:t>
      </w:r>
    </w:p>
    <w:p w:rsidR="00134DD8" w:rsidRDefault="006350C1">
      <w:pPr>
        <w:pStyle w:val="Corpsdetexte"/>
        <w:numPr>
          <w:ilvl w:val="0"/>
          <w:numId w:val="5"/>
        </w:numPr>
        <w:tabs>
          <w:tab w:val="left" w:pos="1128"/>
          <w:tab w:val="left" w:pos="4528"/>
        </w:tabs>
        <w:ind w:hanging="263"/>
        <w:jc w:val="left"/>
      </w:pPr>
      <w:r>
        <w:t>pH</w:t>
      </w:r>
      <w:r>
        <w:tab/>
        <w:t>Non applicable</w:t>
      </w:r>
    </w:p>
    <w:p w:rsidR="00134DD8" w:rsidRDefault="006350C1">
      <w:pPr>
        <w:pStyle w:val="Corpsdetexte"/>
        <w:numPr>
          <w:ilvl w:val="0"/>
          <w:numId w:val="5"/>
        </w:numPr>
        <w:tabs>
          <w:tab w:val="left" w:pos="1128"/>
          <w:tab w:val="left" w:pos="4528"/>
        </w:tabs>
        <w:ind w:hanging="253"/>
        <w:jc w:val="left"/>
      </w:pPr>
      <w:r>
        <w:t xml:space="preserve">Point de fusion/point de </w:t>
      </w:r>
      <w:proofErr w:type="spellStart"/>
      <w:r>
        <w:t>congélation</w:t>
      </w:r>
      <w:proofErr w:type="spellEnd"/>
      <w:r>
        <w:tab/>
        <w:t>Non applicable</w:t>
      </w:r>
    </w:p>
    <w:p w:rsidR="00134DD8" w:rsidRDefault="00134DD8">
      <w:pPr>
        <w:sectPr w:rsidR="00134DD8">
          <w:pgSz w:w="11910" w:h="16840"/>
          <w:pgMar w:top="600" w:right="460" w:bottom="820" w:left="460" w:header="0" w:footer="636" w:gutter="0"/>
          <w:cols w:space="720"/>
        </w:sectPr>
      </w:pPr>
    </w:p>
    <w:p w:rsidR="00134DD8" w:rsidRDefault="006350C1">
      <w:pPr>
        <w:pStyle w:val="Corpsdetexte"/>
        <w:numPr>
          <w:ilvl w:val="0"/>
          <w:numId w:val="5"/>
        </w:numPr>
        <w:tabs>
          <w:tab w:val="left" w:pos="1128"/>
        </w:tabs>
        <w:spacing w:line="295" w:lineRule="auto"/>
        <w:ind w:hanging="233"/>
        <w:jc w:val="left"/>
      </w:pPr>
      <w:r>
        <w:lastRenderedPageBreak/>
        <w:t xml:space="preserve">Point initial </w:t>
      </w:r>
      <w:proofErr w:type="spellStart"/>
      <w:r>
        <w:t>d'ébullition</w:t>
      </w:r>
      <w:proofErr w:type="spellEnd"/>
      <w:r>
        <w:t xml:space="preserve"> et </w:t>
      </w:r>
      <w:proofErr w:type="spellStart"/>
      <w:r>
        <w:t>intervalle</w:t>
      </w:r>
      <w:proofErr w:type="spellEnd"/>
      <w:r>
        <w:t xml:space="preserve"> </w:t>
      </w:r>
      <w:proofErr w:type="spellStart"/>
      <w:r>
        <w:t>d'ébullition</w:t>
      </w:r>
      <w:proofErr w:type="spellEnd"/>
    </w:p>
    <w:p w:rsidR="00134DD8" w:rsidRDefault="006350C1">
      <w:pPr>
        <w:pStyle w:val="Corpsdetexte"/>
        <w:ind w:left="758"/>
      </w:pPr>
      <w:r>
        <w:br w:type="column"/>
      </w:r>
      <w:r>
        <w:lastRenderedPageBreak/>
        <w:t>Non applicable</w:t>
      </w:r>
    </w:p>
    <w:p w:rsidR="00134DD8" w:rsidRDefault="00134DD8">
      <w:pPr>
        <w:sectPr w:rsidR="00134DD8">
          <w:type w:val="continuous"/>
          <w:pgSz w:w="11910" w:h="16840"/>
          <w:pgMar w:top="680" w:right="460" w:bottom="820" w:left="460" w:header="720" w:footer="720" w:gutter="0"/>
          <w:cols w:num="2" w:space="720" w:equalWidth="0">
            <w:col w:w="3731" w:space="40"/>
            <w:col w:w="7219"/>
          </w:cols>
        </w:sectPr>
      </w:pPr>
    </w:p>
    <w:p w:rsidR="00134DD8" w:rsidRDefault="006350C1">
      <w:pPr>
        <w:pStyle w:val="Corpsdetexte"/>
        <w:numPr>
          <w:ilvl w:val="0"/>
          <w:numId w:val="5"/>
        </w:numPr>
        <w:tabs>
          <w:tab w:val="left" w:pos="1128"/>
          <w:tab w:val="left" w:pos="4528"/>
        </w:tabs>
        <w:spacing w:before="1"/>
        <w:ind w:hanging="263"/>
        <w:jc w:val="left"/>
      </w:pPr>
      <w:r>
        <w:lastRenderedPageBreak/>
        <w:t xml:space="preserve">Point </w:t>
      </w:r>
      <w:proofErr w:type="spellStart"/>
      <w:r>
        <w:t>d'éclair</w:t>
      </w:r>
      <w:proofErr w:type="spellEnd"/>
      <w:r>
        <w:tab/>
        <w:t>Non applicable</w:t>
      </w:r>
    </w:p>
    <w:p w:rsidR="00134DD8" w:rsidRDefault="006350C1">
      <w:pPr>
        <w:pStyle w:val="Corpsdetexte"/>
        <w:numPr>
          <w:ilvl w:val="0"/>
          <w:numId w:val="5"/>
        </w:numPr>
        <w:tabs>
          <w:tab w:val="left" w:pos="1128"/>
          <w:tab w:val="left" w:pos="4528"/>
        </w:tabs>
        <w:ind w:hanging="263"/>
        <w:jc w:val="left"/>
      </w:pPr>
      <w:proofErr w:type="spellStart"/>
      <w:r>
        <w:t>Taux</w:t>
      </w:r>
      <w:proofErr w:type="spellEnd"/>
      <w:r>
        <w:t xml:space="preserve"> </w:t>
      </w:r>
      <w:proofErr w:type="spellStart"/>
      <w:r>
        <w:t>d'évaporation</w:t>
      </w:r>
      <w:proofErr w:type="spellEnd"/>
      <w:r>
        <w:tab/>
        <w:t>Non applicable</w:t>
      </w:r>
    </w:p>
    <w:p w:rsidR="00134DD8" w:rsidRDefault="006350C1">
      <w:pPr>
        <w:pStyle w:val="Corpsdetexte"/>
        <w:numPr>
          <w:ilvl w:val="0"/>
          <w:numId w:val="5"/>
        </w:numPr>
        <w:tabs>
          <w:tab w:val="left" w:pos="1128"/>
          <w:tab w:val="left" w:pos="4528"/>
        </w:tabs>
        <w:ind w:hanging="223"/>
        <w:jc w:val="left"/>
      </w:pPr>
      <w:proofErr w:type="spellStart"/>
      <w:r>
        <w:t>Inflammabilité</w:t>
      </w:r>
      <w:proofErr w:type="spellEnd"/>
      <w:r>
        <w:t xml:space="preserve"> (</w:t>
      </w:r>
      <w:proofErr w:type="spellStart"/>
      <w:r>
        <w:t>solide</w:t>
      </w:r>
      <w:proofErr w:type="spellEnd"/>
      <w:r>
        <w:t xml:space="preserve">, </w:t>
      </w:r>
      <w:proofErr w:type="spellStart"/>
      <w:r>
        <w:t>gaz</w:t>
      </w:r>
      <w:proofErr w:type="spellEnd"/>
      <w:r>
        <w:t>)</w:t>
      </w:r>
      <w:r>
        <w:tab/>
        <w:t>Non applicable</w:t>
      </w:r>
    </w:p>
    <w:p w:rsidR="00134DD8" w:rsidRDefault="00134DD8">
      <w:pPr>
        <w:sectPr w:rsidR="00134DD8">
          <w:type w:val="continuous"/>
          <w:pgSz w:w="11910" w:h="16840"/>
          <w:pgMar w:top="680" w:right="460" w:bottom="820" w:left="460" w:header="720" w:footer="720" w:gutter="0"/>
          <w:cols w:space="720"/>
        </w:sectPr>
      </w:pPr>
    </w:p>
    <w:p w:rsidR="00134DD8" w:rsidRDefault="006350C1">
      <w:pPr>
        <w:pStyle w:val="Corpsdetexte"/>
        <w:numPr>
          <w:ilvl w:val="0"/>
          <w:numId w:val="5"/>
        </w:numPr>
        <w:tabs>
          <w:tab w:val="left" w:pos="1128"/>
        </w:tabs>
        <w:spacing w:line="295" w:lineRule="auto"/>
        <w:ind w:hanging="223"/>
        <w:jc w:val="left"/>
      </w:pPr>
      <w:proofErr w:type="spellStart"/>
      <w:r>
        <w:lastRenderedPageBreak/>
        <w:t>Limites</w:t>
      </w:r>
      <w:proofErr w:type="spellEnd"/>
      <w:r>
        <w:t xml:space="preserve"> </w:t>
      </w:r>
      <w:proofErr w:type="spellStart"/>
      <w:r>
        <w:t>supérieures</w:t>
      </w:r>
      <w:proofErr w:type="spellEnd"/>
      <w:r>
        <w:t>/</w:t>
      </w:r>
      <w:proofErr w:type="spellStart"/>
      <w:r>
        <w:t>inférieures</w:t>
      </w:r>
      <w:proofErr w:type="spellEnd"/>
      <w:r>
        <w:t xml:space="preserve"> </w:t>
      </w:r>
      <w:proofErr w:type="spellStart"/>
      <w:r>
        <w:t>d'inflammabilité</w:t>
      </w:r>
      <w:proofErr w:type="spellEnd"/>
      <w:r>
        <w:t xml:space="preserve"> </w:t>
      </w:r>
      <w:proofErr w:type="spellStart"/>
      <w:r>
        <w:t>ou</w:t>
      </w:r>
      <w:proofErr w:type="spellEnd"/>
      <w:r>
        <w:t xml:space="preserve"> </w:t>
      </w:r>
      <w:proofErr w:type="spellStart"/>
      <w:r>
        <w:t>limites</w:t>
      </w:r>
      <w:proofErr w:type="spellEnd"/>
      <w:r>
        <w:t xml:space="preserve"> </w:t>
      </w:r>
      <w:proofErr w:type="spellStart"/>
      <w:r>
        <w:t>d'explosivité</w:t>
      </w:r>
      <w:proofErr w:type="spellEnd"/>
    </w:p>
    <w:p w:rsidR="00134DD8" w:rsidRDefault="006350C1">
      <w:pPr>
        <w:pStyle w:val="Corpsdetexte"/>
        <w:ind w:left="461"/>
      </w:pPr>
      <w:r>
        <w:br w:type="column"/>
      </w:r>
      <w:r>
        <w:lastRenderedPageBreak/>
        <w:t>Non applicable</w:t>
      </w:r>
    </w:p>
    <w:p w:rsidR="00134DD8" w:rsidRDefault="00134DD8">
      <w:pPr>
        <w:sectPr w:rsidR="00134DD8">
          <w:type w:val="continuous"/>
          <w:pgSz w:w="11910" w:h="16840"/>
          <w:pgMar w:top="680" w:right="460" w:bottom="820" w:left="460" w:header="720" w:footer="720" w:gutter="0"/>
          <w:cols w:num="2" w:space="720" w:equalWidth="0">
            <w:col w:w="4028" w:space="40"/>
            <w:col w:w="6922"/>
          </w:cols>
        </w:sectPr>
      </w:pPr>
    </w:p>
    <w:p w:rsidR="00134DD8" w:rsidRDefault="006350C1">
      <w:pPr>
        <w:pStyle w:val="Corpsdetexte"/>
        <w:numPr>
          <w:ilvl w:val="0"/>
          <w:numId w:val="5"/>
        </w:numPr>
        <w:tabs>
          <w:tab w:val="left" w:pos="1128"/>
          <w:tab w:val="left" w:pos="4528"/>
        </w:tabs>
        <w:spacing w:before="1"/>
        <w:ind w:hanging="263"/>
        <w:jc w:val="left"/>
      </w:pPr>
      <w:proofErr w:type="spellStart"/>
      <w:r>
        <w:lastRenderedPageBreak/>
        <w:t>Pression</w:t>
      </w:r>
      <w:proofErr w:type="spellEnd"/>
      <w:r>
        <w:t xml:space="preserve"> de </w:t>
      </w:r>
      <w:proofErr w:type="spellStart"/>
      <w:r>
        <w:t>vapeur</w:t>
      </w:r>
      <w:proofErr w:type="spellEnd"/>
      <w:r>
        <w:tab/>
        <w:t>Non applicable</w:t>
      </w:r>
    </w:p>
    <w:p w:rsidR="00134DD8" w:rsidRDefault="006350C1">
      <w:pPr>
        <w:pStyle w:val="Corpsdetexte"/>
        <w:numPr>
          <w:ilvl w:val="0"/>
          <w:numId w:val="5"/>
        </w:numPr>
        <w:tabs>
          <w:tab w:val="left" w:pos="1128"/>
          <w:tab w:val="left" w:pos="4528"/>
        </w:tabs>
        <w:ind w:hanging="223"/>
        <w:jc w:val="left"/>
      </w:pPr>
      <w:proofErr w:type="spellStart"/>
      <w:r>
        <w:t>Densité</w:t>
      </w:r>
      <w:proofErr w:type="spellEnd"/>
      <w:r>
        <w:t xml:space="preserve"> de </w:t>
      </w:r>
      <w:proofErr w:type="spellStart"/>
      <w:r>
        <w:t>vapeur</w:t>
      </w:r>
      <w:proofErr w:type="spellEnd"/>
      <w:r>
        <w:tab/>
        <w:t>Non applicable</w:t>
      </w:r>
    </w:p>
    <w:p w:rsidR="00134DD8" w:rsidRDefault="006350C1">
      <w:pPr>
        <w:pStyle w:val="Corpsdetexte"/>
        <w:numPr>
          <w:ilvl w:val="0"/>
          <w:numId w:val="5"/>
        </w:numPr>
        <w:tabs>
          <w:tab w:val="left" w:pos="1128"/>
          <w:tab w:val="left" w:pos="4528"/>
        </w:tabs>
        <w:ind w:hanging="313"/>
        <w:jc w:val="left"/>
      </w:pPr>
      <w:proofErr w:type="spellStart"/>
      <w:r>
        <w:t>Densité</w:t>
      </w:r>
      <w:proofErr w:type="spellEnd"/>
      <w:r>
        <w:t xml:space="preserve"> relative</w:t>
      </w:r>
      <w:r>
        <w:tab/>
        <w:t>Non applicable</w:t>
      </w:r>
    </w:p>
    <w:p w:rsidR="00134DD8" w:rsidRDefault="006350C1">
      <w:pPr>
        <w:pStyle w:val="Corpsdetexte"/>
        <w:numPr>
          <w:ilvl w:val="0"/>
          <w:numId w:val="5"/>
        </w:numPr>
        <w:tabs>
          <w:tab w:val="left" w:pos="1128"/>
          <w:tab w:val="left" w:pos="4528"/>
        </w:tabs>
        <w:ind w:hanging="263"/>
        <w:jc w:val="left"/>
      </w:pPr>
      <w:proofErr w:type="spellStart"/>
      <w:r>
        <w:t>Solubilité</w:t>
      </w:r>
      <w:proofErr w:type="spellEnd"/>
      <w:r>
        <w:tab/>
        <w:t>Non applicable</w:t>
      </w:r>
    </w:p>
    <w:p w:rsidR="00134DD8" w:rsidRDefault="006350C1">
      <w:pPr>
        <w:pStyle w:val="Corpsdetexte"/>
        <w:numPr>
          <w:ilvl w:val="0"/>
          <w:numId w:val="5"/>
        </w:numPr>
        <w:tabs>
          <w:tab w:val="left" w:pos="1128"/>
          <w:tab w:val="left" w:pos="4528"/>
        </w:tabs>
        <w:ind w:hanging="263"/>
        <w:jc w:val="left"/>
      </w:pPr>
      <w:r>
        <w:t xml:space="preserve">Coefficient de </w:t>
      </w:r>
      <w:proofErr w:type="spellStart"/>
      <w:r>
        <w:t>partage</w:t>
      </w:r>
      <w:proofErr w:type="spellEnd"/>
      <w:r>
        <w:t>: n-octanol/eau</w:t>
      </w:r>
      <w:r>
        <w:tab/>
        <w:t>Non applicable</w:t>
      </w:r>
    </w:p>
    <w:p w:rsidR="00134DD8" w:rsidRDefault="006350C1">
      <w:pPr>
        <w:pStyle w:val="Corpsdetexte"/>
        <w:numPr>
          <w:ilvl w:val="0"/>
          <w:numId w:val="5"/>
        </w:numPr>
        <w:tabs>
          <w:tab w:val="left" w:pos="1128"/>
          <w:tab w:val="left" w:pos="4528"/>
        </w:tabs>
        <w:ind w:hanging="263"/>
        <w:jc w:val="left"/>
      </w:pPr>
      <w:proofErr w:type="spellStart"/>
      <w:r>
        <w:t>Température</w:t>
      </w:r>
      <w:proofErr w:type="spellEnd"/>
      <w:r>
        <w:t xml:space="preserve"> </w:t>
      </w:r>
      <w:proofErr w:type="spellStart"/>
      <w:r>
        <w:t>d'auto-inflammabilité</w:t>
      </w:r>
      <w:proofErr w:type="spellEnd"/>
      <w:r>
        <w:tab/>
        <w:t>Non applicable</w:t>
      </w:r>
    </w:p>
    <w:p w:rsidR="00134DD8" w:rsidRDefault="006350C1">
      <w:pPr>
        <w:pStyle w:val="Corpsdetexte"/>
        <w:numPr>
          <w:ilvl w:val="0"/>
          <w:numId w:val="5"/>
        </w:numPr>
        <w:tabs>
          <w:tab w:val="left" w:pos="1128"/>
          <w:tab w:val="left" w:pos="4528"/>
        </w:tabs>
        <w:ind w:hanging="263"/>
        <w:jc w:val="left"/>
      </w:pPr>
      <w:proofErr w:type="spellStart"/>
      <w:r>
        <w:t>Température</w:t>
      </w:r>
      <w:proofErr w:type="spellEnd"/>
      <w:r>
        <w:t xml:space="preserve"> de </w:t>
      </w:r>
      <w:proofErr w:type="spellStart"/>
      <w:r>
        <w:t>décomposition</w:t>
      </w:r>
      <w:proofErr w:type="spellEnd"/>
      <w:r>
        <w:tab/>
        <w:t>Non applicable</w:t>
      </w:r>
    </w:p>
    <w:p w:rsidR="00134DD8" w:rsidRDefault="00134DD8">
      <w:pPr>
        <w:sectPr w:rsidR="00134DD8">
          <w:type w:val="continuous"/>
          <w:pgSz w:w="11910" w:h="16840"/>
          <w:pgMar w:top="680" w:right="460" w:bottom="820" w:left="460" w:header="720" w:footer="720" w:gutter="0"/>
          <w:cols w:space="720"/>
        </w:sectPr>
      </w:pPr>
    </w:p>
    <w:p w:rsidR="00134DD8" w:rsidRDefault="006350C1">
      <w:pPr>
        <w:pStyle w:val="Corpsdetexte"/>
        <w:numPr>
          <w:ilvl w:val="0"/>
          <w:numId w:val="5"/>
        </w:numPr>
        <w:tabs>
          <w:tab w:val="left" w:pos="1128"/>
          <w:tab w:val="left" w:pos="4528"/>
        </w:tabs>
        <w:spacing w:before="56"/>
        <w:ind w:hanging="233"/>
        <w:jc w:val="left"/>
      </w:pPr>
      <w:proofErr w:type="spellStart"/>
      <w:r>
        <w:rPr>
          <w:w w:val="95"/>
        </w:rPr>
        <w:lastRenderedPageBreak/>
        <w:t>Viscosité</w:t>
      </w:r>
      <w:proofErr w:type="spellEnd"/>
      <w:r>
        <w:rPr>
          <w:w w:val="95"/>
        </w:rPr>
        <w:tab/>
      </w:r>
      <w:r>
        <w:t>Non applicable</w:t>
      </w:r>
    </w:p>
    <w:p w:rsidR="00134DD8" w:rsidRDefault="006350C1">
      <w:pPr>
        <w:pStyle w:val="Corpsdetexte"/>
        <w:numPr>
          <w:ilvl w:val="0"/>
          <w:numId w:val="5"/>
        </w:numPr>
        <w:tabs>
          <w:tab w:val="left" w:pos="1128"/>
          <w:tab w:val="left" w:pos="4528"/>
        </w:tabs>
        <w:ind w:hanging="243"/>
        <w:jc w:val="left"/>
      </w:pPr>
      <w:proofErr w:type="spellStart"/>
      <w:r>
        <w:t>Propriétés</w:t>
      </w:r>
      <w:proofErr w:type="spellEnd"/>
      <w:r>
        <w:t xml:space="preserve"> explosives</w:t>
      </w:r>
      <w:r>
        <w:tab/>
        <w:t>Non applicable</w:t>
      </w:r>
    </w:p>
    <w:p w:rsidR="00134DD8" w:rsidRDefault="006350C1">
      <w:pPr>
        <w:pStyle w:val="Corpsdetexte"/>
        <w:numPr>
          <w:ilvl w:val="0"/>
          <w:numId w:val="5"/>
        </w:numPr>
        <w:tabs>
          <w:tab w:val="left" w:pos="1128"/>
          <w:tab w:val="left" w:pos="4528"/>
        </w:tabs>
        <w:ind w:hanging="223"/>
        <w:jc w:val="left"/>
      </w:pPr>
      <w:proofErr w:type="spellStart"/>
      <w:r>
        <w:t>Propriétés</w:t>
      </w:r>
      <w:proofErr w:type="spellEnd"/>
      <w:r>
        <w:t xml:space="preserve"> </w:t>
      </w:r>
      <w:proofErr w:type="spellStart"/>
      <w:r>
        <w:t>comburantes</w:t>
      </w:r>
      <w:proofErr w:type="spellEnd"/>
      <w:r>
        <w:tab/>
        <w:t>Non applicable</w:t>
      </w:r>
    </w:p>
    <w:p w:rsidR="00134DD8" w:rsidRDefault="006350C1">
      <w:pPr>
        <w:pStyle w:val="Titre21"/>
        <w:numPr>
          <w:ilvl w:val="1"/>
          <w:numId w:val="6"/>
        </w:numPr>
        <w:tabs>
          <w:tab w:val="left" w:pos="1081"/>
        </w:tabs>
        <w:rPr>
          <w:b w:val="0"/>
          <w:bCs w:val="0"/>
        </w:rPr>
      </w:pPr>
      <w:proofErr w:type="spellStart"/>
      <w:r>
        <w:t>Autres</w:t>
      </w:r>
      <w:proofErr w:type="spellEnd"/>
      <w:r>
        <w:t xml:space="preserve"> </w:t>
      </w:r>
      <w:proofErr w:type="spellStart"/>
      <w:r>
        <w:t>informations</w:t>
      </w:r>
      <w:proofErr w:type="spellEnd"/>
    </w:p>
    <w:p w:rsidR="00134DD8" w:rsidRDefault="006350C1">
      <w:pPr>
        <w:pStyle w:val="Corpsdetexte"/>
        <w:spacing w:before="38"/>
      </w:pPr>
      <w:r>
        <w:t xml:space="preserve">Information non </w:t>
      </w:r>
      <w:proofErr w:type="spellStart"/>
      <w:r>
        <w:t>disponible</w:t>
      </w:r>
      <w:proofErr w:type="spellEnd"/>
    </w:p>
    <w:p w:rsidR="00134DD8" w:rsidRDefault="00134DD8">
      <w:pPr>
        <w:rPr>
          <w:rFonts w:ascii="Times New Roman" w:eastAsia="Times New Roman" w:hAnsi="Times New Roman" w:cs="Times New Roman"/>
          <w:sz w:val="18"/>
          <w:szCs w:val="18"/>
        </w:rPr>
      </w:pPr>
    </w:p>
    <w:p w:rsidR="00134DD8" w:rsidRDefault="006350C1">
      <w:pPr>
        <w:pStyle w:val="Titre11"/>
      </w:pPr>
      <w:r>
        <w:t>SECTION 10: STABILITÉ ET RÉACTIVITÉ</w:t>
      </w:r>
    </w:p>
    <w:p w:rsidR="00134DD8" w:rsidRDefault="006350C1">
      <w:pPr>
        <w:pStyle w:val="Titre21"/>
        <w:numPr>
          <w:ilvl w:val="1"/>
          <w:numId w:val="4"/>
        </w:numPr>
        <w:tabs>
          <w:tab w:val="left" w:pos="1181"/>
        </w:tabs>
        <w:spacing w:before="76"/>
        <w:rPr>
          <w:b w:val="0"/>
          <w:bCs w:val="0"/>
        </w:rPr>
      </w:pPr>
      <w:proofErr w:type="spellStart"/>
      <w:r>
        <w:t>Réactivité</w:t>
      </w:r>
      <w:proofErr w:type="spellEnd"/>
    </w:p>
    <w:p w:rsidR="00134DD8" w:rsidRPr="004837B6" w:rsidRDefault="006350C1">
      <w:pPr>
        <w:pStyle w:val="Corpsdetexte"/>
        <w:spacing w:before="38" w:line="295" w:lineRule="auto"/>
        <w:ind w:right="632"/>
        <w:rPr>
          <w:lang w:val="fr-FR"/>
        </w:rPr>
      </w:pPr>
      <w:r w:rsidRPr="004837B6">
        <w:rPr>
          <w:lang w:val="fr-FR"/>
        </w:rPr>
        <w:t>Le produit ne contient aucune substance qui peut provoquer des réactions dangereuses lors d'une manipulation et des conditions d'utilisation normales.</w:t>
      </w:r>
    </w:p>
    <w:p w:rsidR="00134DD8" w:rsidRDefault="006350C1">
      <w:pPr>
        <w:pStyle w:val="Titre21"/>
        <w:numPr>
          <w:ilvl w:val="1"/>
          <w:numId w:val="4"/>
        </w:numPr>
        <w:tabs>
          <w:tab w:val="left" w:pos="1181"/>
        </w:tabs>
        <w:spacing w:before="0" w:line="219" w:lineRule="exact"/>
        <w:rPr>
          <w:b w:val="0"/>
          <w:bCs w:val="0"/>
        </w:rPr>
      </w:pPr>
      <w:proofErr w:type="spellStart"/>
      <w:r>
        <w:t>Stabilité</w:t>
      </w:r>
      <w:proofErr w:type="spellEnd"/>
      <w:r>
        <w:t xml:space="preserve"> </w:t>
      </w:r>
      <w:proofErr w:type="spellStart"/>
      <w:r>
        <w:t>chimique</w:t>
      </w:r>
      <w:proofErr w:type="spellEnd"/>
    </w:p>
    <w:p w:rsidR="00134DD8" w:rsidRPr="004837B6" w:rsidRDefault="006350C1">
      <w:pPr>
        <w:pStyle w:val="Corpsdetexte"/>
        <w:spacing w:before="37"/>
        <w:rPr>
          <w:lang w:val="fr-FR"/>
        </w:rPr>
      </w:pPr>
      <w:r w:rsidRPr="004837B6">
        <w:rPr>
          <w:lang w:val="fr-FR"/>
        </w:rPr>
        <w:t>Le produit est stable dans des conditions normales de stockage et d'utilisation.</w:t>
      </w:r>
    </w:p>
    <w:p w:rsidR="00134DD8" w:rsidRDefault="006350C1">
      <w:pPr>
        <w:pStyle w:val="Titre21"/>
        <w:numPr>
          <w:ilvl w:val="1"/>
          <w:numId w:val="4"/>
        </w:numPr>
        <w:tabs>
          <w:tab w:val="left" w:pos="1181"/>
        </w:tabs>
        <w:rPr>
          <w:b w:val="0"/>
          <w:bCs w:val="0"/>
        </w:rPr>
      </w:pPr>
      <w:proofErr w:type="spellStart"/>
      <w:r>
        <w:t>Possibilité</w:t>
      </w:r>
      <w:proofErr w:type="spellEnd"/>
      <w:r>
        <w:t xml:space="preserve"> de </w:t>
      </w:r>
      <w:proofErr w:type="spellStart"/>
      <w:r>
        <w:t>réactions</w:t>
      </w:r>
      <w:proofErr w:type="spellEnd"/>
      <w:r>
        <w:t xml:space="preserve"> </w:t>
      </w:r>
      <w:proofErr w:type="spellStart"/>
      <w:r>
        <w:t>dangereuses</w:t>
      </w:r>
      <w:proofErr w:type="spellEnd"/>
    </w:p>
    <w:p w:rsidR="00134DD8" w:rsidRDefault="006350C1">
      <w:pPr>
        <w:pStyle w:val="Corpsdetexte"/>
        <w:spacing w:before="38"/>
      </w:pPr>
      <w:proofErr w:type="spellStart"/>
      <w:proofErr w:type="gramStart"/>
      <w:r>
        <w:t>Aucune</w:t>
      </w:r>
      <w:proofErr w:type="spellEnd"/>
      <w:r>
        <w:t xml:space="preserve"> </w:t>
      </w:r>
      <w:proofErr w:type="spellStart"/>
      <w:r>
        <w:t>réaction</w:t>
      </w:r>
      <w:proofErr w:type="spellEnd"/>
      <w:r>
        <w:t xml:space="preserve"> </w:t>
      </w:r>
      <w:proofErr w:type="spellStart"/>
      <w:r>
        <w:t>dangereuse</w:t>
      </w:r>
      <w:proofErr w:type="spellEnd"/>
      <w:r>
        <w:t xml:space="preserve"> </w:t>
      </w:r>
      <w:proofErr w:type="spellStart"/>
      <w:r>
        <w:t>connue</w:t>
      </w:r>
      <w:proofErr w:type="spellEnd"/>
      <w:r>
        <w:t>.</w:t>
      </w:r>
      <w:proofErr w:type="gramEnd"/>
    </w:p>
    <w:p w:rsidR="00134DD8" w:rsidRDefault="006350C1">
      <w:pPr>
        <w:pStyle w:val="Titre21"/>
        <w:numPr>
          <w:ilvl w:val="1"/>
          <w:numId w:val="4"/>
        </w:numPr>
        <w:tabs>
          <w:tab w:val="left" w:pos="1181"/>
        </w:tabs>
        <w:rPr>
          <w:b w:val="0"/>
          <w:bCs w:val="0"/>
        </w:rPr>
      </w:pPr>
      <w:r>
        <w:t xml:space="preserve">Conditions à </w:t>
      </w:r>
      <w:proofErr w:type="spellStart"/>
      <w:r>
        <w:t>éviter</w:t>
      </w:r>
      <w:proofErr w:type="spellEnd"/>
    </w:p>
    <w:p w:rsidR="00134DD8" w:rsidRDefault="006350C1">
      <w:pPr>
        <w:pStyle w:val="Corpsdetexte"/>
        <w:spacing w:before="38"/>
      </w:pPr>
      <w:proofErr w:type="gramStart"/>
      <w:r>
        <w:t xml:space="preserve">Information </w:t>
      </w:r>
      <w:proofErr w:type="spellStart"/>
      <w:r>
        <w:t>non</w:t>
      </w:r>
      <w:proofErr w:type="spellEnd"/>
      <w:r>
        <w:t xml:space="preserve"> </w:t>
      </w:r>
      <w:proofErr w:type="spellStart"/>
      <w:r>
        <w:t>disponible</w:t>
      </w:r>
      <w:proofErr w:type="spellEnd"/>
      <w:r>
        <w:t>.</w:t>
      </w:r>
      <w:proofErr w:type="gramEnd"/>
    </w:p>
    <w:p w:rsidR="00134DD8" w:rsidRDefault="006350C1">
      <w:pPr>
        <w:pStyle w:val="Titre21"/>
        <w:numPr>
          <w:ilvl w:val="1"/>
          <w:numId w:val="4"/>
        </w:numPr>
        <w:tabs>
          <w:tab w:val="left" w:pos="1181"/>
        </w:tabs>
        <w:rPr>
          <w:b w:val="0"/>
          <w:bCs w:val="0"/>
        </w:rPr>
      </w:pPr>
      <w:proofErr w:type="spellStart"/>
      <w:r>
        <w:t>Matières</w:t>
      </w:r>
      <w:proofErr w:type="spellEnd"/>
      <w:r>
        <w:t xml:space="preserve"> incompatibles</w:t>
      </w:r>
    </w:p>
    <w:p w:rsidR="00134DD8" w:rsidRDefault="006350C1">
      <w:pPr>
        <w:pStyle w:val="Corpsdetexte"/>
        <w:spacing w:before="38"/>
      </w:pPr>
      <w:proofErr w:type="spellStart"/>
      <w:r>
        <w:t>Aucun</w:t>
      </w:r>
      <w:proofErr w:type="spellEnd"/>
      <w:r>
        <w:t xml:space="preserve"> </w:t>
      </w:r>
      <w:proofErr w:type="spellStart"/>
      <w:r>
        <w:t>connu</w:t>
      </w:r>
      <w:proofErr w:type="spellEnd"/>
      <w:r>
        <w:t>.</w:t>
      </w:r>
    </w:p>
    <w:p w:rsidR="00134DD8" w:rsidRDefault="006350C1">
      <w:pPr>
        <w:pStyle w:val="Titre21"/>
        <w:numPr>
          <w:ilvl w:val="1"/>
          <w:numId w:val="4"/>
        </w:numPr>
        <w:tabs>
          <w:tab w:val="left" w:pos="1181"/>
        </w:tabs>
        <w:rPr>
          <w:b w:val="0"/>
          <w:bCs w:val="0"/>
        </w:rPr>
      </w:pPr>
      <w:proofErr w:type="spellStart"/>
      <w:r>
        <w:t>Produits</w:t>
      </w:r>
      <w:proofErr w:type="spellEnd"/>
      <w:r>
        <w:t xml:space="preserve"> de </w:t>
      </w:r>
      <w:proofErr w:type="spellStart"/>
      <w:r>
        <w:t>décomposition</w:t>
      </w:r>
      <w:proofErr w:type="spellEnd"/>
      <w:r>
        <w:t xml:space="preserve"> </w:t>
      </w:r>
      <w:proofErr w:type="spellStart"/>
      <w:r>
        <w:t>dangereux</w:t>
      </w:r>
      <w:proofErr w:type="spellEnd"/>
    </w:p>
    <w:p w:rsidR="00134DD8" w:rsidRDefault="006350C1">
      <w:pPr>
        <w:pStyle w:val="Corpsdetexte"/>
        <w:spacing w:before="37"/>
      </w:pPr>
      <w:proofErr w:type="spellStart"/>
      <w:r>
        <w:t>Aucune</w:t>
      </w:r>
      <w:proofErr w:type="spellEnd"/>
      <w:r>
        <w:t xml:space="preserve"> </w:t>
      </w:r>
      <w:proofErr w:type="spellStart"/>
      <w:r>
        <w:t>dans</w:t>
      </w:r>
      <w:proofErr w:type="spellEnd"/>
      <w:r>
        <w:t xml:space="preserve"> des conditions </w:t>
      </w:r>
      <w:proofErr w:type="spellStart"/>
      <w:r>
        <w:t>normales</w:t>
      </w:r>
      <w:proofErr w:type="spellEnd"/>
      <w:r>
        <w:t>.</w:t>
      </w:r>
    </w:p>
    <w:p w:rsidR="00134DD8" w:rsidRDefault="00134DD8">
      <w:pPr>
        <w:rPr>
          <w:rFonts w:ascii="Times New Roman" w:eastAsia="Times New Roman" w:hAnsi="Times New Roman" w:cs="Times New Roman"/>
          <w:sz w:val="18"/>
          <w:szCs w:val="18"/>
        </w:rPr>
      </w:pPr>
    </w:p>
    <w:p w:rsidR="00134DD8" w:rsidRDefault="006350C1">
      <w:pPr>
        <w:pStyle w:val="Titre11"/>
      </w:pPr>
      <w:r>
        <w:t>SECTION 11: INFORMATIONS TOXICOLOGIQUES</w:t>
      </w:r>
    </w:p>
    <w:p w:rsidR="00134DD8" w:rsidRDefault="006350C1">
      <w:pPr>
        <w:pStyle w:val="Titre21"/>
        <w:spacing w:before="76" w:line="266" w:lineRule="auto"/>
        <w:ind w:right="5825" w:hanging="284"/>
        <w:rPr>
          <w:b w:val="0"/>
          <w:bCs w:val="0"/>
        </w:rPr>
      </w:pPr>
      <w:r>
        <w:t xml:space="preserve">11.1. </w:t>
      </w:r>
      <w:proofErr w:type="spellStart"/>
      <w:r>
        <w:t>Informations</w:t>
      </w:r>
      <w:proofErr w:type="spellEnd"/>
      <w:r>
        <w:t xml:space="preserve"> sur les </w:t>
      </w:r>
      <w:proofErr w:type="spellStart"/>
      <w:r>
        <w:t>effets</w:t>
      </w:r>
      <w:proofErr w:type="spellEnd"/>
      <w:r>
        <w:t xml:space="preserve"> </w:t>
      </w:r>
      <w:proofErr w:type="spellStart"/>
      <w:r>
        <w:t>toxicologiques</w:t>
      </w:r>
      <w:proofErr w:type="spellEnd"/>
      <w:r>
        <w:t xml:space="preserve"> </w:t>
      </w:r>
      <w:proofErr w:type="spellStart"/>
      <w:r>
        <w:t>Toxicité</w:t>
      </w:r>
      <w:proofErr w:type="spellEnd"/>
      <w:r>
        <w:t xml:space="preserve"> </w:t>
      </w:r>
      <w:proofErr w:type="spellStart"/>
      <w:r>
        <w:t>générale</w:t>
      </w:r>
      <w:proofErr w:type="spellEnd"/>
      <w:r>
        <w:t xml:space="preserve"> </w:t>
      </w:r>
      <w:proofErr w:type="spellStart"/>
      <w:r>
        <w:t>ou</w:t>
      </w:r>
      <w:proofErr w:type="spellEnd"/>
      <w:r>
        <w:t xml:space="preserve"> non </w:t>
      </w:r>
      <w:proofErr w:type="spellStart"/>
      <w:r>
        <w:t>spécifié</w:t>
      </w:r>
      <w:proofErr w:type="spellEnd"/>
    </w:p>
    <w:p w:rsidR="00134DD8" w:rsidRPr="004837B6" w:rsidRDefault="006350C1">
      <w:pPr>
        <w:pStyle w:val="Corpsdetexte"/>
        <w:spacing w:before="13" w:line="295" w:lineRule="auto"/>
        <w:ind w:left="1297" w:right="321"/>
        <w:rPr>
          <w:lang w:val="fr-FR"/>
        </w:rPr>
      </w:pPr>
      <w:r w:rsidRPr="004837B6">
        <w:rPr>
          <w:lang w:val="fr-FR"/>
        </w:rPr>
        <w:t>Les informations sur les effets nocifs possibles sont basées sur l'expérience et / ou les caractéristiques toxicologiques des différents composants du produit.</w:t>
      </w:r>
    </w:p>
    <w:p w:rsidR="00134DD8" w:rsidRDefault="006350C1">
      <w:pPr>
        <w:pStyle w:val="Titre21"/>
        <w:spacing w:before="0" w:line="219" w:lineRule="exact"/>
        <w:rPr>
          <w:b w:val="0"/>
          <w:bCs w:val="0"/>
        </w:rPr>
      </w:pPr>
      <w:proofErr w:type="spellStart"/>
      <w:r>
        <w:t>Effets</w:t>
      </w:r>
      <w:proofErr w:type="spellEnd"/>
      <w:r>
        <w:t xml:space="preserve"> </w:t>
      </w:r>
      <w:proofErr w:type="spellStart"/>
      <w:r>
        <w:t>aigus</w:t>
      </w:r>
      <w:proofErr w:type="spellEnd"/>
    </w:p>
    <w:p w:rsidR="00134DD8" w:rsidRPr="004837B6" w:rsidRDefault="006350C1">
      <w:pPr>
        <w:pStyle w:val="Corpsdetexte"/>
        <w:spacing w:before="37"/>
        <w:ind w:left="1297"/>
        <w:rPr>
          <w:lang w:val="fr-FR"/>
        </w:rPr>
      </w:pPr>
      <w:r w:rsidRPr="004837B6">
        <w:rPr>
          <w:lang w:val="fr-FR"/>
        </w:rPr>
        <w:t>Pas classifié comme substance fortement toxique.</w:t>
      </w:r>
    </w:p>
    <w:p w:rsidR="00134DD8" w:rsidRDefault="006350C1">
      <w:pPr>
        <w:pStyle w:val="Titre21"/>
        <w:rPr>
          <w:b w:val="0"/>
          <w:bCs w:val="0"/>
        </w:rPr>
      </w:pPr>
      <w:r>
        <w:t>Dangers pour la santé</w:t>
      </w:r>
    </w:p>
    <w:p w:rsidR="00134DD8" w:rsidRDefault="006350C1">
      <w:pPr>
        <w:pStyle w:val="Corpsdetexte"/>
        <w:spacing w:before="38"/>
        <w:ind w:left="1297"/>
      </w:pPr>
      <w:r>
        <w:t xml:space="preserve">Le </w:t>
      </w:r>
      <w:proofErr w:type="spellStart"/>
      <w:r>
        <w:t>produit</w:t>
      </w:r>
      <w:proofErr w:type="spellEnd"/>
      <w:r>
        <w:t xml:space="preserve"> </w:t>
      </w:r>
      <w:proofErr w:type="spellStart"/>
      <w:r>
        <w:t>n'est</w:t>
      </w:r>
      <w:proofErr w:type="spellEnd"/>
      <w:r>
        <w:t xml:space="preserve"> pas </w:t>
      </w:r>
      <w:proofErr w:type="spellStart"/>
      <w:r>
        <w:t>classifié</w:t>
      </w:r>
      <w:proofErr w:type="spellEnd"/>
      <w:r>
        <w:t xml:space="preserve"> </w:t>
      </w:r>
      <w:proofErr w:type="spellStart"/>
      <w:r>
        <w:t>comme</w:t>
      </w:r>
      <w:proofErr w:type="spellEnd"/>
      <w:r>
        <w:t xml:space="preserve"> </w:t>
      </w:r>
      <w:proofErr w:type="spellStart"/>
      <w:r>
        <w:t>toxique</w:t>
      </w:r>
      <w:proofErr w:type="spellEnd"/>
      <w:r>
        <w:t xml:space="preserve"> pour la santé.</w:t>
      </w:r>
    </w:p>
    <w:p w:rsidR="00134DD8" w:rsidRDefault="006350C1">
      <w:pPr>
        <w:pStyle w:val="Titre21"/>
        <w:rPr>
          <w:b w:val="0"/>
          <w:bCs w:val="0"/>
        </w:rPr>
      </w:pPr>
      <w:proofErr w:type="spellStart"/>
      <w:r>
        <w:t>Toxicité</w:t>
      </w:r>
      <w:proofErr w:type="spellEnd"/>
      <w:r>
        <w:t xml:space="preserve"> par administration </w:t>
      </w:r>
      <w:proofErr w:type="spellStart"/>
      <w:r>
        <w:t>répétée</w:t>
      </w:r>
      <w:proofErr w:type="spellEnd"/>
    </w:p>
    <w:p w:rsidR="00134DD8" w:rsidRPr="004837B6" w:rsidRDefault="006350C1">
      <w:pPr>
        <w:pStyle w:val="Corpsdetexte"/>
        <w:spacing w:before="38"/>
        <w:ind w:left="1297"/>
        <w:rPr>
          <w:lang w:val="fr-FR"/>
        </w:rPr>
      </w:pPr>
      <w:r w:rsidRPr="004837B6">
        <w:rPr>
          <w:lang w:val="fr-FR"/>
        </w:rPr>
        <w:t>De ce qu'on sait n'ont pas été rapporté des effets chroniques à ce produit.</w:t>
      </w:r>
    </w:p>
    <w:p w:rsidR="00134DD8" w:rsidRDefault="006350C1">
      <w:pPr>
        <w:pStyle w:val="Titre21"/>
        <w:rPr>
          <w:b w:val="0"/>
          <w:bCs w:val="0"/>
        </w:rPr>
      </w:pPr>
      <w:proofErr w:type="spellStart"/>
      <w:r>
        <w:t>Cancérogène</w:t>
      </w:r>
      <w:proofErr w:type="spellEnd"/>
    </w:p>
    <w:p w:rsidR="00134DD8" w:rsidRPr="004837B6" w:rsidRDefault="006350C1">
      <w:pPr>
        <w:pStyle w:val="Corpsdetexte"/>
        <w:spacing w:before="38"/>
        <w:ind w:left="1297"/>
        <w:rPr>
          <w:lang w:val="fr-FR"/>
        </w:rPr>
      </w:pPr>
      <w:r w:rsidRPr="004837B6">
        <w:rPr>
          <w:lang w:val="fr-FR"/>
        </w:rPr>
        <w:t>De ce qu'on sait n'ont pas été rapportés des effets cancérogènes pour ce produit.</w:t>
      </w:r>
    </w:p>
    <w:p w:rsidR="00134DD8" w:rsidRDefault="006350C1">
      <w:pPr>
        <w:pStyle w:val="Titre21"/>
        <w:rPr>
          <w:b w:val="0"/>
          <w:bCs w:val="0"/>
        </w:rPr>
      </w:pPr>
      <w:proofErr w:type="spellStart"/>
      <w:r>
        <w:t>Effets</w:t>
      </w:r>
      <w:proofErr w:type="spellEnd"/>
      <w:r>
        <w:t xml:space="preserve"> CMR</w:t>
      </w:r>
    </w:p>
    <w:p w:rsidR="00134DD8" w:rsidRPr="004837B6" w:rsidRDefault="006350C1">
      <w:pPr>
        <w:pStyle w:val="Corpsdetexte"/>
        <w:spacing w:before="37"/>
        <w:ind w:left="1297"/>
        <w:rPr>
          <w:lang w:val="fr-FR"/>
        </w:rPr>
      </w:pPr>
      <w:r w:rsidRPr="004837B6">
        <w:rPr>
          <w:lang w:val="fr-FR"/>
        </w:rPr>
        <w:t xml:space="preserve">De ce qu'on sait n'ont pas été rapportés des effets toxiques </w:t>
      </w:r>
      <w:proofErr w:type="spellStart"/>
      <w:r w:rsidRPr="004837B6">
        <w:rPr>
          <w:lang w:val="fr-FR"/>
        </w:rPr>
        <w:t>réproductives</w:t>
      </w:r>
      <w:proofErr w:type="spellEnd"/>
      <w:r w:rsidRPr="004837B6">
        <w:rPr>
          <w:lang w:val="fr-FR"/>
        </w:rPr>
        <w:t xml:space="preserve"> ou génétiques pour ce produit.</w:t>
      </w:r>
    </w:p>
    <w:p w:rsidR="00134DD8" w:rsidRDefault="006350C1">
      <w:pPr>
        <w:pStyle w:val="Titre21"/>
        <w:rPr>
          <w:b w:val="0"/>
          <w:bCs w:val="0"/>
        </w:rPr>
      </w:pPr>
      <w:proofErr w:type="spellStart"/>
      <w:r>
        <w:t>Sensibilisation</w:t>
      </w:r>
      <w:proofErr w:type="spellEnd"/>
    </w:p>
    <w:p w:rsidR="00134DD8" w:rsidRPr="004837B6" w:rsidRDefault="006350C1">
      <w:pPr>
        <w:pStyle w:val="Corpsdetexte"/>
        <w:spacing w:before="37"/>
        <w:ind w:left="1297"/>
        <w:rPr>
          <w:lang w:val="fr-FR"/>
        </w:rPr>
      </w:pPr>
      <w:r w:rsidRPr="004837B6">
        <w:rPr>
          <w:lang w:val="fr-FR"/>
        </w:rPr>
        <w:t>Aucune information n'est disponible.</w:t>
      </w:r>
    </w:p>
    <w:p w:rsidR="00134DD8" w:rsidRPr="004837B6" w:rsidRDefault="006350C1">
      <w:pPr>
        <w:pStyle w:val="Titre21"/>
        <w:rPr>
          <w:b w:val="0"/>
          <w:bCs w:val="0"/>
          <w:lang w:val="fr-FR"/>
        </w:rPr>
      </w:pPr>
      <w:r w:rsidRPr="004837B6">
        <w:rPr>
          <w:lang w:val="fr-FR"/>
        </w:rPr>
        <w:t>Effets corrosifs et irritatifs</w:t>
      </w:r>
    </w:p>
    <w:p w:rsidR="00134DD8" w:rsidRPr="004837B6" w:rsidRDefault="006350C1">
      <w:pPr>
        <w:pStyle w:val="Corpsdetexte"/>
        <w:spacing w:before="38"/>
        <w:ind w:left="1297"/>
        <w:rPr>
          <w:lang w:val="fr-FR"/>
        </w:rPr>
      </w:pPr>
      <w:r w:rsidRPr="004837B6">
        <w:rPr>
          <w:lang w:val="fr-FR"/>
        </w:rPr>
        <w:t>Aucune information n'est disponible.</w:t>
      </w:r>
    </w:p>
    <w:p w:rsidR="00134DD8" w:rsidRPr="004837B6" w:rsidRDefault="006350C1">
      <w:pPr>
        <w:pStyle w:val="Titre21"/>
        <w:rPr>
          <w:b w:val="0"/>
          <w:bCs w:val="0"/>
          <w:lang w:val="fr-FR"/>
        </w:rPr>
      </w:pPr>
      <w:proofErr w:type="spellStart"/>
      <w:r w:rsidRPr="004837B6">
        <w:rPr>
          <w:lang w:val="fr-FR"/>
        </w:rPr>
        <w:t>Synérgisme</w:t>
      </w:r>
      <w:proofErr w:type="spellEnd"/>
      <w:r w:rsidRPr="004837B6">
        <w:rPr>
          <w:lang w:val="fr-FR"/>
        </w:rPr>
        <w:t xml:space="preserve"> et antagonisme</w:t>
      </w:r>
    </w:p>
    <w:p w:rsidR="00134DD8" w:rsidRPr="004837B6" w:rsidRDefault="006350C1">
      <w:pPr>
        <w:pStyle w:val="Corpsdetexte"/>
        <w:spacing w:before="38"/>
        <w:ind w:left="1297"/>
        <w:rPr>
          <w:lang w:val="fr-FR"/>
        </w:rPr>
      </w:pPr>
      <w:r w:rsidRPr="004837B6">
        <w:rPr>
          <w:lang w:val="fr-FR"/>
        </w:rPr>
        <w:t xml:space="preserve">De ce qu'on sait n'ont pas été rapportés des effets </w:t>
      </w:r>
      <w:proofErr w:type="spellStart"/>
      <w:r w:rsidRPr="004837B6">
        <w:rPr>
          <w:lang w:val="fr-FR"/>
        </w:rPr>
        <w:t>synérgétiques</w:t>
      </w:r>
      <w:proofErr w:type="spellEnd"/>
      <w:r w:rsidRPr="004837B6">
        <w:rPr>
          <w:lang w:val="fr-FR"/>
        </w:rPr>
        <w:t xml:space="preserve"> pour ce produit ou pour un de ses ingrédients.</w:t>
      </w:r>
    </w:p>
    <w:p w:rsidR="00134DD8" w:rsidRPr="004837B6" w:rsidRDefault="006350C1">
      <w:pPr>
        <w:pStyle w:val="Titre21"/>
        <w:rPr>
          <w:b w:val="0"/>
          <w:bCs w:val="0"/>
          <w:lang w:val="fr-FR"/>
        </w:rPr>
      </w:pPr>
      <w:r w:rsidRPr="004837B6">
        <w:rPr>
          <w:lang w:val="fr-FR"/>
        </w:rPr>
        <w:t>Effets sur le jugement et autres effets psychiques</w:t>
      </w:r>
    </w:p>
    <w:p w:rsidR="00134DD8" w:rsidRPr="004837B6" w:rsidRDefault="006350C1">
      <w:pPr>
        <w:pStyle w:val="Corpsdetexte"/>
        <w:spacing w:before="38"/>
        <w:ind w:left="1297"/>
        <w:rPr>
          <w:lang w:val="fr-FR"/>
        </w:rPr>
      </w:pPr>
      <w:r w:rsidRPr="004837B6">
        <w:rPr>
          <w:lang w:val="fr-FR"/>
        </w:rPr>
        <w:t>De ce que nous savons ce produit n'influence pas le jugement s'il est utilisé dans son but.</w:t>
      </w:r>
    </w:p>
    <w:p w:rsidR="00134DD8" w:rsidRDefault="006350C1">
      <w:pPr>
        <w:pStyle w:val="Titre21"/>
        <w:rPr>
          <w:b w:val="0"/>
          <w:bCs w:val="0"/>
        </w:rPr>
      </w:pPr>
      <w:proofErr w:type="spellStart"/>
      <w:r>
        <w:t>Effets</w:t>
      </w:r>
      <w:proofErr w:type="spellEnd"/>
      <w:r>
        <w:t xml:space="preserve"> sur la </w:t>
      </w:r>
      <w:proofErr w:type="spellStart"/>
      <w:r>
        <w:t>microflore</w:t>
      </w:r>
      <w:proofErr w:type="spellEnd"/>
      <w:r>
        <w:t xml:space="preserve"> </w:t>
      </w:r>
      <w:proofErr w:type="spellStart"/>
      <w:r>
        <w:t>humaine</w:t>
      </w:r>
      <w:proofErr w:type="spellEnd"/>
    </w:p>
    <w:p w:rsidR="00134DD8" w:rsidRPr="004837B6" w:rsidRDefault="006350C1">
      <w:pPr>
        <w:spacing w:before="37" w:line="280" w:lineRule="auto"/>
        <w:ind w:left="1013" w:right="6825" w:firstLine="84"/>
        <w:jc w:val="center"/>
        <w:rPr>
          <w:rFonts w:ascii="Times New Roman" w:eastAsia="Times New Roman" w:hAnsi="Times New Roman" w:cs="Times New Roman"/>
          <w:sz w:val="18"/>
          <w:szCs w:val="18"/>
          <w:lang w:val="fr-FR"/>
        </w:rPr>
      </w:pPr>
      <w:r w:rsidRPr="004837B6">
        <w:rPr>
          <w:rFonts w:ascii="Times New Roman" w:hAnsi="Times New Roman"/>
          <w:sz w:val="18"/>
          <w:lang w:val="fr-FR"/>
        </w:rPr>
        <w:t xml:space="preserve">Aucune information n'est disponible. </w:t>
      </w:r>
      <w:r w:rsidRPr="004837B6">
        <w:rPr>
          <w:rFonts w:ascii="Times New Roman" w:hAnsi="Times New Roman"/>
          <w:b/>
          <w:sz w:val="20"/>
          <w:lang w:val="fr-FR"/>
        </w:rPr>
        <w:t xml:space="preserve">propriétés toxicologiques pertinentes </w:t>
      </w:r>
      <w:r w:rsidRPr="004837B6">
        <w:rPr>
          <w:rFonts w:ascii="Times New Roman" w:hAnsi="Times New Roman"/>
          <w:b/>
          <w:sz w:val="18"/>
          <w:lang w:val="fr-FR"/>
        </w:rPr>
        <w:t>COCAMIDOPROPYLBETAINE</w:t>
      </w:r>
    </w:p>
    <w:p w:rsidR="00134DD8" w:rsidRDefault="006350C1">
      <w:pPr>
        <w:pStyle w:val="Corpsdetexte"/>
        <w:spacing w:before="14"/>
        <w:ind w:left="1297"/>
      </w:pPr>
      <w:r>
        <w:t>LD50 Rat (</w:t>
      </w:r>
      <w:proofErr w:type="spellStart"/>
      <w:r>
        <w:t>Oralement</w:t>
      </w:r>
      <w:proofErr w:type="spellEnd"/>
      <w:r>
        <w:t>) 24h &gt; 5000 mg/kg oral</w:t>
      </w:r>
    </w:p>
    <w:p w:rsidR="00134DD8" w:rsidRDefault="00134DD8">
      <w:pPr>
        <w:sectPr w:rsidR="00134DD8">
          <w:pgSz w:w="11910" w:h="16840"/>
          <w:pgMar w:top="620" w:right="460" w:bottom="820" w:left="460" w:header="0" w:footer="636" w:gutter="0"/>
          <w:cols w:space="720"/>
        </w:sectPr>
      </w:pPr>
    </w:p>
    <w:p w:rsidR="00134DD8" w:rsidRDefault="006350C1">
      <w:pPr>
        <w:pStyle w:val="Titre11"/>
        <w:spacing w:before="77"/>
      </w:pPr>
      <w:r>
        <w:lastRenderedPageBreak/>
        <w:t>SECTION 12: INFORMATIONS ÉCOLOGIQUES</w:t>
      </w:r>
    </w:p>
    <w:p w:rsidR="00134DD8" w:rsidRDefault="006350C1">
      <w:pPr>
        <w:pStyle w:val="Titre21"/>
        <w:numPr>
          <w:ilvl w:val="1"/>
          <w:numId w:val="3"/>
        </w:numPr>
        <w:tabs>
          <w:tab w:val="left" w:pos="1181"/>
        </w:tabs>
        <w:spacing w:before="76" w:line="266" w:lineRule="auto"/>
        <w:ind w:right="7091" w:hanging="284"/>
        <w:rPr>
          <w:b w:val="0"/>
          <w:bCs w:val="0"/>
        </w:rPr>
      </w:pPr>
      <w:proofErr w:type="spellStart"/>
      <w:r>
        <w:t>Toxicité</w:t>
      </w:r>
      <w:proofErr w:type="spellEnd"/>
      <w:r>
        <w:t xml:space="preserve"> COCAMIDOPROPYLBETAINE</w:t>
      </w:r>
    </w:p>
    <w:p w:rsidR="00134DD8" w:rsidRDefault="006350C1">
      <w:pPr>
        <w:pStyle w:val="Corpsdetexte"/>
        <w:spacing w:before="13"/>
        <w:ind w:left="1297"/>
      </w:pPr>
      <w:r>
        <w:t xml:space="preserve">EC50 </w:t>
      </w:r>
      <w:proofErr w:type="spellStart"/>
      <w:r>
        <w:t>Algues</w:t>
      </w:r>
      <w:proofErr w:type="spellEnd"/>
      <w:r>
        <w:t xml:space="preserve"> 48 h = 26 mg/l</w:t>
      </w:r>
    </w:p>
    <w:p w:rsidR="00134DD8" w:rsidRDefault="006350C1">
      <w:pPr>
        <w:pStyle w:val="Corpsdetexte"/>
        <w:spacing w:line="295" w:lineRule="auto"/>
        <w:ind w:left="1297" w:right="5825"/>
      </w:pPr>
      <w:r>
        <w:t xml:space="preserve">EC50 </w:t>
      </w:r>
      <w:proofErr w:type="spellStart"/>
      <w:r>
        <w:t>Daphnie</w:t>
      </w:r>
      <w:proofErr w:type="spellEnd"/>
      <w:r>
        <w:t xml:space="preserve"> (Daphnia magna) 48 h = 26 mg/l LC50 Poisson 96h = 1.4 g/l</w:t>
      </w:r>
    </w:p>
    <w:p w:rsidR="00134DD8" w:rsidRPr="004837B6" w:rsidRDefault="006350C1">
      <w:pPr>
        <w:pStyle w:val="Corpsdetexte"/>
        <w:spacing w:before="1"/>
        <w:rPr>
          <w:lang w:val="fr-FR"/>
        </w:rPr>
      </w:pPr>
      <w:r w:rsidRPr="004837B6">
        <w:rPr>
          <w:lang w:val="fr-FR"/>
        </w:rPr>
        <w:t>Les données sur les effets sur l'environnement ne sont pas disponibles.</w:t>
      </w:r>
    </w:p>
    <w:p w:rsidR="00134DD8" w:rsidRDefault="006350C1">
      <w:pPr>
        <w:pStyle w:val="Titre21"/>
        <w:numPr>
          <w:ilvl w:val="1"/>
          <w:numId w:val="3"/>
        </w:numPr>
        <w:tabs>
          <w:tab w:val="left" w:pos="1181"/>
        </w:tabs>
        <w:ind w:left="1180"/>
        <w:rPr>
          <w:b w:val="0"/>
          <w:bCs w:val="0"/>
        </w:rPr>
      </w:pPr>
      <w:proofErr w:type="spellStart"/>
      <w:r>
        <w:t>Persistance</w:t>
      </w:r>
      <w:proofErr w:type="spellEnd"/>
      <w:r>
        <w:t xml:space="preserve"> et </w:t>
      </w:r>
      <w:proofErr w:type="spellStart"/>
      <w:r>
        <w:t>dégradabilité</w:t>
      </w:r>
      <w:proofErr w:type="spellEnd"/>
    </w:p>
    <w:p w:rsidR="00134DD8" w:rsidRPr="004837B6" w:rsidRDefault="006350C1">
      <w:pPr>
        <w:pStyle w:val="Corpsdetexte"/>
        <w:spacing w:before="38"/>
        <w:rPr>
          <w:lang w:val="fr-FR"/>
        </w:rPr>
      </w:pPr>
      <w:r w:rsidRPr="004837B6">
        <w:rPr>
          <w:lang w:val="fr-FR"/>
        </w:rPr>
        <w:t xml:space="preserve">Données sur la persistance et la </w:t>
      </w:r>
      <w:proofErr w:type="spellStart"/>
      <w:r w:rsidRPr="004837B6">
        <w:rPr>
          <w:lang w:val="fr-FR"/>
        </w:rPr>
        <w:t>dégradabilité</w:t>
      </w:r>
      <w:proofErr w:type="spellEnd"/>
      <w:r w:rsidRPr="004837B6">
        <w:rPr>
          <w:lang w:val="fr-FR"/>
        </w:rPr>
        <w:t xml:space="preserve"> non disponibles.</w:t>
      </w:r>
    </w:p>
    <w:p w:rsidR="00134DD8" w:rsidRDefault="006350C1">
      <w:pPr>
        <w:pStyle w:val="Titre21"/>
        <w:numPr>
          <w:ilvl w:val="1"/>
          <w:numId w:val="3"/>
        </w:numPr>
        <w:tabs>
          <w:tab w:val="left" w:pos="1181"/>
        </w:tabs>
        <w:ind w:left="1180"/>
        <w:rPr>
          <w:b w:val="0"/>
          <w:bCs w:val="0"/>
        </w:rPr>
      </w:pPr>
      <w:proofErr w:type="spellStart"/>
      <w:r>
        <w:t>Potentiel</w:t>
      </w:r>
      <w:proofErr w:type="spellEnd"/>
      <w:r>
        <w:t xml:space="preserve"> de bioaccumulation</w:t>
      </w:r>
    </w:p>
    <w:p w:rsidR="00134DD8" w:rsidRPr="004837B6" w:rsidRDefault="006350C1">
      <w:pPr>
        <w:pStyle w:val="Corpsdetexte"/>
        <w:spacing w:before="38"/>
        <w:rPr>
          <w:lang w:val="fr-FR"/>
        </w:rPr>
      </w:pPr>
      <w:r w:rsidRPr="004837B6">
        <w:rPr>
          <w:lang w:val="fr-FR"/>
        </w:rPr>
        <w:t>Données sur la bioaccumulation non disponibles.</w:t>
      </w:r>
    </w:p>
    <w:p w:rsidR="00134DD8" w:rsidRDefault="006350C1">
      <w:pPr>
        <w:pStyle w:val="Titre21"/>
        <w:numPr>
          <w:ilvl w:val="1"/>
          <w:numId w:val="3"/>
        </w:numPr>
        <w:tabs>
          <w:tab w:val="left" w:pos="1181"/>
        </w:tabs>
        <w:ind w:left="1180"/>
        <w:rPr>
          <w:b w:val="0"/>
          <w:bCs w:val="0"/>
        </w:rPr>
      </w:pPr>
      <w:proofErr w:type="spellStart"/>
      <w:r>
        <w:t>Mobilité</w:t>
      </w:r>
      <w:proofErr w:type="spellEnd"/>
      <w:r>
        <w:t xml:space="preserve"> </w:t>
      </w:r>
      <w:proofErr w:type="spellStart"/>
      <w:r>
        <w:t>dans</w:t>
      </w:r>
      <w:proofErr w:type="spellEnd"/>
      <w:r>
        <w:t xml:space="preserve"> le sol</w:t>
      </w:r>
    </w:p>
    <w:p w:rsidR="00134DD8" w:rsidRPr="004837B6" w:rsidRDefault="006350C1">
      <w:pPr>
        <w:pStyle w:val="Corpsdetexte"/>
        <w:spacing w:before="38"/>
        <w:rPr>
          <w:lang w:val="fr-FR"/>
        </w:rPr>
      </w:pPr>
      <w:r w:rsidRPr="004837B6">
        <w:rPr>
          <w:lang w:val="fr-FR"/>
        </w:rPr>
        <w:t>Données sur la mobilité dans la nature non disponibles.</w:t>
      </w:r>
    </w:p>
    <w:p w:rsidR="00134DD8" w:rsidRDefault="006350C1">
      <w:pPr>
        <w:pStyle w:val="Titre21"/>
        <w:numPr>
          <w:ilvl w:val="1"/>
          <w:numId w:val="3"/>
        </w:numPr>
        <w:tabs>
          <w:tab w:val="left" w:pos="1181"/>
        </w:tabs>
        <w:ind w:left="1180"/>
        <w:rPr>
          <w:b w:val="0"/>
          <w:bCs w:val="0"/>
        </w:rPr>
      </w:pPr>
      <w:proofErr w:type="spellStart"/>
      <w:r>
        <w:t>Résultats</w:t>
      </w:r>
      <w:proofErr w:type="spellEnd"/>
      <w:r>
        <w:t xml:space="preserve"> des </w:t>
      </w:r>
      <w:proofErr w:type="spellStart"/>
      <w:r>
        <w:t>évaluations</w:t>
      </w:r>
      <w:proofErr w:type="spellEnd"/>
      <w:r>
        <w:t xml:space="preserve"> PBT et </w:t>
      </w:r>
      <w:proofErr w:type="spellStart"/>
      <w:r>
        <w:t>vPvB</w:t>
      </w:r>
      <w:proofErr w:type="spellEnd"/>
    </w:p>
    <w:p w:rsidR="00134DD8" w:rsidRPr="004837B6" w:rsidRDefault="006350C1">
      <w:pPr>
        <w:pStyle w:val="Corpsdetexte"/>
        <w:spacing w:before="37"/>
        <w:rPr>
          <w:lang w:val="fr-FR"/>
        </w:rPr>
      </w:pPr>
      <w:r w:rsidRPr="004837B6">
        <w:rPr>
          <w:lang w:val="fr-FR"/>
        </w:rPr>
        <w:t>Aucun rapport de sécurité chimique n'a été réalisé.</w:t>
      </w:r>
    </w:p>
    <w:p w:rsidR="00134DD8" w:rsidRDefault="006350C1">
      <w:pPr>
        <w:pStyle w:val="Titre21"/>
        <w:numPr>
          <w:ilvl w:val="1"/>
          <w:numId w:val="3"/>
        </w:numPr>
        <w:tabs>
          <w:tab w:val="left" w:pos="1181"/>
        </w:tabs>
        <w:ind w:left="1180"/>
        <w:rPr>
          <w:b w:val="0"/>
          <w:bCs w:val="0"/>
        </w:rPr>
      </w:pPr>
      <w:proofErr w:type="spellStart"/>
      <w:r>
        <w:t>Autres</w:t>
      </w:r>
      <w:proofErr w:type="spellEnd"/>
      <w:r>
        <w:t xml:space="preserve"> </w:t>
      </w:r>
      <w:proofErr w:type="spellStart"/>
      <w:r>
        <w:t>effets</w:t>
      </w:r>
      <w:proofErr w:type="spellEnd"/>
      <w:r>
        <w:t xml:space="preserve"> </w:t>
      </w:r>
      <w:proofErr w:type="spellStart"/>
      <w:r>
        <w:t>néfastes</w:t>
      </w:r>
      <w:proofErr w:type="spellEnd"/>
    </w:p>
    <w:p w:rsidR="00134DD8" w:rsidRDefault="006350C1">
      <w:pPr>
        <w:pStyle w:val="Corpsdetexte"/>
        <w:spacing w:before="37"/>
      </w:pPr>
      <w:proofErr w:type="spellStart"/>
      <w:r>
        <w:t>Aucune</w:t>
      </w:r>
      <w:proofErr w:type="spellEnd"/>
      <w:r>
        <w:t xml:space="preserve"> indication</w:t>
      </w:r>
    </w:p>
    <w:p w:rsidR="00134DD8" w:rsidRDefault="00134DD8">
      <w:pPr>
        <w:spacing w:before="8"/>
        <w:rPr>
          <w:rFonts w:ascii="Times New Roman" w:eastAsia="Times New Roman" w:hAnsi="Times New Roman" w:cs="Times New Roman"/>
          <w:sz w:val="18"/>
          <w:szCs w:val="18"/>
        </w:rPr>
      </w:pPr>
    </w:p>
    <w:p w:rsidR="00134DD8" w:rsidRDefault="006350C1">
      <w:pPr>
        <w:pStyle w:val="Titre11"/>
        <w:spacing w:before="0" w:line="510" w:lineRule="atLeast"/>
        <w:ind w:right="632"/>
      </w:pPr>
      <w:r>
        <w:t>SECTION 13: CONSIDÉRATIONS RELATIVES À L'ÉLIMINATION</w:t>
      </w:r>
    </w:p>
    <w:p w:rsidR="00134DD8" w:rsidRDefault="006350C1">
      <w:pPr>
        <w:pStyle w:val="Titre21"/>
        <w:spacing w:before="76" w:line="266" w:lineRule="auto"/>
        <w:ind w:right="5825" w:hanging="284"/>
        <w:rPr>
          <w:b w:val="0"/>
          <w:bCs w:val="0"/>
        </w:rPr>
      </w:pPr>
      <w:r>
        <w:t xml:space="preserve">13.1. </w:t>
      </w:r>
      <w:proofErr w:type="spellStart"/>
      <w:r>
        <w:t>Méthodes</w:t>
      </w:r>
      <w:proofErr w:type="spellEnd"/>
      <w:r>
        <w:t xml:space="preserve"> de </w:t>
      </w:r>
      <w:proofErr w:type="spellStart"/>
      <w:r>
        <w:t>traitement</w:t>
      </w:r>
      <w:proofErr w:type="spellEnd"/>
      <w:r>
        <w:t xml:space="preserve"> des </w:t>
      </w:r>
      <w:proofErr w:type="spellStart"/>
      <w:r>
        <w:t>déchets</w:t>
      </w:r>
      <w:proofErr w:type="spellEnd"/>
      <w:r>
        <w:t xml:space="preserve"> Manipulation des </w:t>
      </w:r>
      <w:proofErr w:type="spellStart"/>
      <w:r>
        <w:t>déchéts</w:t>
      </w:r>
      <w:proofErr w:type="spellEnd"/>
      <w:r>
        <w:t xml:space="preserve"> pour le </w:t>
      </w:r>
      <w:proofErr w:type="spellStart"/>
      <w:r>
        <w:t>produit</w:t>
      </w:r>
      <w:proofErr w:type="spellEnd"/>
    </w:p>
    <w:p w:rsidR="00134DD8" w:rsidRPr="004837B6" w:rsidRDefault="006350C1">
      <w:pPr>
        <w:pStyle w:val="Corpsdetexte"/>
        <w:spacing w:before="13"/>
        <w:ind w:left="1297"/>
        <w:rPr>
          <w:lang w:val="fr-FR"/>
        </w:rPr>
      </w:pPr>
      <w:r w:rsidRPr="004837B6">
        <w:rPr>
          <w:lang w:val="fr-FR"/>
        </w:rPr>
        <w:t>Respecter les réglementations locales.</w:t>
      </w:r>
    </w:p>
    <w:p w:rsidR="00134DD8" w:rsidRPr="004837B6" w:rsidRDefault="006350C1">
      <w:pPr>
        <w:pStyle w:val="Corpsdetexte"/>
        <w:ind w:left="1297"/>
        <w:rPr>
          <w:lang w:val="fr-FR"/>
        </w:rPr>
      </w:pPr>
      <w:r w:rsidRPr="004837B6">
        <w:rPr>
          <w:lang w:val="fr-FR"/>
        </w:rPr>
        <w:t>Empêcher le déversement du produit non dilué dans les égouts.</w:t>
      </w:r>
    </w:p>
    <w:p w:rsidR="00134DD8" w:rsidRDefault="006350C1">
      <w:pPr>
        <w:spacing w:before="48"/>
        <w:ind w:left="1297"/>
        <w:rPr>
          <w:rFonts w:ascii="Times New Roman" w:eastAsia="Times New Roman" w:hAnsi="Times New Roman" w:cs="Times New Roman"/>
          <w:sz w:val="18"/>
          <w:szCs w:val="18"/>
        </w:rPr>
      </w:pPr>
      <w:proofErr w:type="spellStart"/>
      <w:r>
        <w:rPr>
          <w:rFonts w:ascii="Times New Roman" w:hAnsi="Times New Roman"/>
          <w:b/>
          <w:sz w:val="18"/>
        </w:rPr>
        <w:t>Récupération</w:t>
      </w:r>
      <w:proofErr w:type="spellEnd"/>
      <w:r>
        <w:rPr>
          <w:rFonts w:ascii="Times New Roman" w:hAnsi="Times New Roman"/>
          <w:b/>
          <w:sz w:val="18"/>
        </w:rPr>
        <w:t>/</w:t>
      </w:r>
      <w:proofErr w:type="spellStart"/>
      <w:r>
        <w:rPr>
          <w:rFonts w:ascii="Times New Roman" w:hAnsi="Times New Roman"/>
          <w:b/>
          <w:sz w:val="18"/>
        </w:rPr>
        <w:t>recyclage</w:t>
      </w:r>
      <w:proofErr w:type="spellEnd"/>
      <w:r>
        <w:rPr>
          <w:rFonts w:ascii="Times New Roman" w:hAnsi="Times New Roman"/>
          <w:b/>
          <w:sz w:val="18"/>
        </w:rPr>
        <w:t xml:space="preserve"> du </w:t>
      </w:r>
      <w:proofErr w:type="spellStart"/>
      <w:r>
        <w:rPr>
          <w:rFonts w:ascii="Times New Roman" w:hAnsi="Times New Roman"/>
          <w:b/>
          <w:sz w:val="18"/>
        </w:rPr>
        <w:t>produit</w:t>
      </w:r>
      <w:proofErr w:type="spellEnd"/>
    </w:p>
    <w:p w:rsidR="00134DD8" w:rsidRPr="004837B6" w:rsidRDefault="006350C1">
      <w:pPr>
        <w:pStyle w:val="Corpsdetexte"/>
        <w:ind w:left="1297"/>
        <w:rPr>
          <w:lang w:val="fr-FR"/>
        </w:rPr>
      </w:pPr>
      <w:r w:rsidRPr="004837B6">
        <w:rPr>
          <w:lang w:val="fr-FR"/>
        </w:rPr>
        <w:t>Les emballages vides et rincés sont retournés pour recyclage lorsque cela est possible.</w:t>
      </w:r>
    </w:p>
    <w:p w:rsidR="00134DD8" w:rsidRDefault="006350C1">
      <w:pPr>
        <w:pStyle w:val="Titre21"/>
        <w:rPr>
          <w:b w:val="0"/>
          <w:bCs w:val="0"/>
        </w:rPr>
      </w:pPr>
      <w:r>
        <w:t xml:space="preserve">Transport des </w:t>
      </w:r>
      <w:proofErr w:type="spellStart"/>
      <w:r>
        <w:t>déchéts</w:t>
      </w:r>
      <w:proofErr w:type="spellEnd"/>
    </w:p>
    <w:p w:rsidR="00134DD8" w:rsidRPr="004837B6" w:rsidRDefault="006350C1">
      <w:pPr>
        <w:pStyle w:val="Corpsdetexte"/>
        <w:spacing w:before="38"/>
        <w:ind w:left="1297"/>
        <w:rPr>
          <w:lang w:val="fr-FR"/>
        </w:rPr>
      </w:pPr>
      <w:r w:rsidRPr="004837B6">
        <w:rPr>
          <w:lang w:val="fr-FR"/>
        </w:rPr>
        <w:t xml:space="preserve">Classe </w:t>
      </w:r>
      <w:proofErr w:type="spellStart"/>
      <w:r w:rsidRPr="004837B6">
        <w:rPr>
          <w:lang w:val="fr-FR"/>
        </w:rPr>
        <w:t>déchêts</w:t>
      </w:r>
      <w:proofErr w:type="spellEnd"/>
      <w:r w:rsidRPr="004837B6">
        <w:rPr>
          <w:lang w:val="fr-FR"/>
        </w:rPr>
        <w:t xml:space="preserve"> J(0)- Non </w:t>
      </w:r>
      <w:proofErr w:type="spellStart"/>
      <w:r w:rsidRPr="004837B6">
        <w:rPr>
          <w:lang w:val="fr-FR"/>
        </w:rPr>
        <w:t>dangeureux</w:t>
      </w:r>
      <w:proofErr w:type="spellEnd"/>
      <w:r w:rsidRPr="004837B6">
        <w:rPr>
          <w:lang w:val="fr-FR"/>
        </w:rPr>
        <w:t xml:space="preserve"> pour le milieu ou pour la santé.</w:t>
      </w:r>
    </w:p>
    <w:p w:rsidR="00134DD8" w:rsidRPr="004837B6" w:rsidRDefault="00134DD8">
      <w:pPr>
        <w:rPr>
          <w:rFonts w:ascii="Times New Roman" w:eastAsia="Times New Roman" w:hAnsi="Times New Roman" w:cs="Times New Roman"/>
          <w:sz w:val="18"/>
          <w:szCs w:val="18"/>
          <w:lang w:val="fr-FR"/>
        </w:rPr>
      </w:pPr>
    </w:p>
    <w:p w:rsidR="00134DD8" w:rsidRDefault="006350C1">
      <w:pPr>
        <w:pStyle w:val="Titre11"/>
      </w:pPr>
      <w:r>
        <w:t>SECTION 14: INFORMATIONS RELATIVES AU TRANSPORT</w:t>
      </w:r>
    </w:p>
    <w:p w:rsidR="00134DD8" w:rsidRPr="004837B6" w:rsidRDefault="006350C1">
      <w:pPr>
        <w:pStyle w:val="Corpsdetexte"/>
        <w:spacing w:before="88" w:line="295" w:lineRule="auto"/>
        <w:ind w:left="730" w:right="269"/>
        <w:rPr>
          <w:lang w:val="fr-FR"/>
        </w:rPr>
      </w:pPr>
      <w:r w:rsidRPr="004837B6">
        <w:rPr>
          <w:lang w:val="fr-FR"/>
        </w:rPr>
        <w:t xml:space="preserve">Ce produit n'est censé être transporté que par route ou par chemin de fer et seules </w:t>
      </w:r>
      <w:proofErr w:type="gramStart"/>
      <w:r w:rsidRPr="004837B6">
        <w:rPr>
          <w:lang w:val="fr-FR"/>
        </w:rPr>
        <w:t>les réglementation</w:t>
      </w:r>
      <w:proofErr w:type="gramEnd"/>
      <w:r w:rsidRPr="004837B6">
        <w:rPr>
          <w:lang w:val="fr-FR"/>
        </w:rPr>
        <w:t xml:space="preserve"> du transport ADR / RID s'appliquent. Si d'autres moyens de transport doivent être utilisés, contactez l'éditeur de cette fiche de données de sécurité.</w:t>
      </w:r>
    </w:p>
    <w:p w:rsidR="00134DD8" w:rsidRDefault="006350C1">
      <w:pPr>
        <w:pStyle w:val="Titre21"/>
        <w:numPr>
          <w:ilvl w:val="1"/>
          <w:numId w:val="2"/>
        </w:numPr>
        <w:tabs>
          <w:tab w:val="left" w:pos="1181"/>
        </w:tabs>
        <w:spacing w:before="0" w:line="219" w:lineRule="exact"/>
        <w:rPr>
          <w:b w:val="0"/>
          <w:bCs w:val="0"/>
        </w:rPr>
      </w:pPr>
      <w:proofErr w:type="spellStart"/>
      <w:r>
        <w:t>Numéro</w:t>
      </w:r>
      <w:proofErr w:type="spellEnd"/>
      <w:r>
        <w:t xml:space="preserve"> ONU</w:t>
      </w:r>
    </w:p>
    <w:p w:rsidR="00134DD8" w:rsidRDefault="006350C1">
      <w:pPr>
        <w:pStyle w:val="Corpsdetexte"/>
        <w:spacing w:before="37"/>
      </w:pPr>
      <w:r>
        <w:t xml:space="preserve">Ne pas de </w:t>
      </w:r>
      <w:proofErr w:type="spellStart"/>
      <w:r>
        <w:t>marchandises</w:t>
      </w:r>
      <w:proofErr w:type="spellEnd"/>
      <w:r>
        <w:t xml:space="preserve"> </w:t>
      </w:r>
      <w:proofErr w:type="spellStart"/>
      <w:r>
        <w:t>dangereuses</w:t>
      </w:r>
      <w:proofErr w:type="spellEnd"/>
    </w:p>
    <w:p w:rsidR="00134DD8" w:rsidRDefault="006350C1">
      <w:pPr>
        <w:pStyle w:val="Titre21"/>
        <w:numPr>
          <w:ilvl w:val="1"/>
          <w:numId w:val="2"/>
        </w:numPr>
        <w:tabs>
          <w:tab w:val="left" w:pos="1181"/>
        </w:tabs>
        <w:rPr>
          <w:b w:val="0"/>
          <w:bCs w:val="0"/>
        </w:rPr>
      </w:pPr>
      <w:r>
        <w:t xml:space="preserve">Nom </w:t>
      </w:r>
      <w:proofErr w:type="spellStart"/>
      <w:r>
        <w:t>d'expédition</w:t>
      </w:r>
      <w:proofErr w:type="spellEnd"/>
      <w:r>
        <w:t xml:space="preserve"> des Nations </w:t>
      </w:r>
      <w:proofErr w:type="spellStart"/>
      <w:r>
        <w:t>unies</w:t>
      </w:r>
      <w:proofErr w:type="spellEnd"/>
    </w:p>
    <w:p w:rsidR="00134DD8" w:rsidRDefault="006350C1">
      <w:pPr>
        <w:pStyle w:val="Corpsdetexte"/>
        <w:spacing w:before="37"/>
      </w:pPr>
      <w:r>
        <w:t>Non applicable</w:t>
      </w:r>
    </w:p>
    <w:p w:rsidR="00134DD8" w:rsidRDefault="006350C1">
      <w:pPr>
        <w:pStyle w:val="Titre21"/>
        <w:numPr>
          <w:ilvl w:val="1"/>
          <w:numId w:val="2"/>
        </w:numPr>
        <w:tabs>
          <w:tab w:val="left" w:pos="1181"/>
        </w:tabs>
        <w:rPr>
          <w:b w:val="0"/>
          <w:bCs w:val="0"/>
        </w:rPr>
      </w:pPr>
      <w:proofErr w:type="spellStart"/>
      <w:r>
        <w:t>Classe</w:t>
      </w:r>
      <w:proofErr w:type="spellEnd"/>
      <w:r>
        <w:t>(s) de danger pour le transport</w:t>
      </w:r>
    </w:p>
    <w:p w:rsidR="00134DD8" w:rsidRDefault="006350C1">
      <w:pPr>
        <w:pStyle w:val="Corpsdetexte"/>
        <w:spacing w:before="38"/>
      </w:pPr>
      <w:r>
        <w:t>Non applicable</w:t>
      </w:r>
    </w:p>
    <w:p w:rsidR="00134DD8" w:rsidRDefault="006350C1">
      <w:pPr>
        <w:pStyle w:val="Titre21"/>
        <w:numPr>
          <w:ilvl w:val="1"/>
          <w:numId w:val="2"/>
        </w:numPr>
        <w:tabs>
          <w:tab w:val="left" w:pos="1181"/>
        </w:tabs>
        <w:rPr>
          <w:b w:val="0"/>
          <w:bCs w:val="0"/>
        </w:rPr>
      </w:pPr>
      <w:proofErr w:type="spellStart"/>
      <w:r>
        <w:t>Groupe</w:t>
      </w:r>
      <w:proofErr w:type="spellEnd"/>
      <w:r>
        <w:t xml:space="preserve"> </w:t>
      </w:r>
      <w:proofErr w:type="spellStart"/>
      <w:r>
        <w:t>d'emballage</w:t>
      </w:r>
      <w:proofErr w:type="spellEnd"/>
    </w:p>
    <w:p w:rsidR="00134DD8" w:rsidRDefault="006350C1">
      <w:pPr>
        <w:pStyle w:val="Corpsdetexte"/>
        <w:spacing w:before="38"/>
      </w:pPr>
      <w:r>
        <w:t>Non applicable</w:t>
      </w:r>
    </w:p>
    <w:p w:rsidR="00134DD8" w:rsidRDefault="006350C1">
      <w:pPr>
        <w:pStyle w:val="Titre21"/>
        <w:numPr>
          <w:ilvl w:val="1"/>
          <w:numId w:val="2"/>
        </w:numPr>
        <w:tabs>
          <w:tab w:val="left" w:pos="1181"/>
        </w:tabs>
        <w:rPr>
          <w:b w:val="0"/>
          <w:bCs w:val="0"/>
        </w:rPr>
      </w:pPr>
      <w:r>
        <w:t xml:space="preserve">Dangers pour </w:t>
      </w:r>
      <w:proofErr w:type="spellStart"/>
      <w:r>
        <w:t>l'environnement</w:t>
      </w:r>
      <w:proofErr w:type="spellEnd"/>
    </w:p>
    <w:p w:rsidR="00134DD8" w:rsidRDefault="006350C1">
      <w:pPr>
        <w:pStyle w:val="Corpsdetexte"/>
        <w:spacing w:before="38"/>
      </w:pPr>
      <w:r>
        <w:t>Non applicable</w:t>
      </w:r>
    </w:p>
    <w:p w:rsidR="00134DD8" w:rsidRDefault="006350C1">
      <w:pPr>
        <w:pStyle w:val="Titre21"/>
        <w:numPr>
          <w:ilvl w:val="1"/>
          <w:numId w:val="2"/>
        </w:numPr>
        <w:tabs>
          <w:tab w:val="left" w:pos="1181"/>
        </w:tabs>
        <w:rPr>
          <w:b w:val="0"/>
          <w:bCs w:val="0"/>
        </w:rPr>
      </w:pPr>
      <w:proofErr w:type="spellStart"/>
      <w:r>
        <w:t>Précautions</w:t>
      </w:r>
      <w:proofErr w:type="spellEnd"/>
      <w:r>
        <w:t xml:space="preserve"> </w:t>
      </w:r>
      <w:proofErr w:type="spellStart"/>
      <w:r>
        <w:t>particulières</w:t>
      </w:r>
      <w:proofErr w:type="spellEnd"/>
      <w:r>
        <w:t xml:space="preserve"> à </w:t>
      </w:r>
      <w:proofErr w:type="spellStart"/>
      <w:r>
        <w:t>prendre</w:t>
      </w:r>
      <w:proofErr w:type="spellEnd"/>
      <w:r>
        <w:t xml:space="preserve"> par </w:t>
      </w:r>
      <w:proofErr w:type="spellStart"/>
      <w:r>
        <w:t>l'utilisateur</w:t>
      </w:r>
      <w:proofErr w:type="spellEnd"/>
    </w:p>
    <w:p w:rsidR="00134DD8" w:rsidRDefault="006350C1">
      <w:pPr>
        <w:pStyle w:val="Corpsdetexte"/>
        <w:spacing w:before="37"/>
      </w:pPr>
      <w:r>
        <w:t>Non applicable</w:t>
      </w:r>
    </w:p>
    <w:p w:rsidR="00134DD8" w:rsidRDefault="006350C1">
      <w:pPr>
        <w:pStyle w:val="Titre21"/>
        <w:numPr>
          <w:ilvl w:val="1"/>
          <w:numId w:val="2"/>
        </w:numPr>
        <w:tabs>
          <w:tab w:val="left" w:pos="1181"/>
        </w:tabs>
        <w:rPr>
          <w:b w:val="0"/>
          <w:bCs w:val="0"/>
        </w:rPr>
      </w:pPr>
      <w:r>
        <w:t xml:space="preserve">Transport </w:t>
      </w:r>
      <w:proofErr w:type="spellStart"/>
      <w:r>
        <w:t>en</w:t>
      </w:r>
      <w:proofErr w:type="spellEnd"/>
      <w:r>
        <w:t xml:space="preserve"> </w:t>
      </w:r>
      <w:proofErr w:type="spellStart"/>
      <w:r>
        <w:t>vrac</w:t>
      </w:r>
      <w:proofErr w:type="spellEnd"/>
      <w:r>
        <w:t xml:space="preserve"> </w:t>
      </w:r>
      <w:proofErr w:type="spellStart"/>
      <w:r>
        <w:t>conformément</w:t>
      </w:r>
      <w:proofErr w:type="spellEnd"/>
      <w:r>
        <w:t xml:space="preserve"> à </w:t>
      </w:r>
      <w:proofErr w:type="spellStart"/>
      <w:r>
        <w:t>l'annexe</w:t>
      </w:r>
      <w:proofErr w:type="spellEnd"/>
      <w:r>
        <w:t xml:space="preserve"> II de la convention </w:t>
      </w:r>
      <w:proofErr w:type="spellStart"/>
      <w:r>
        <w:t>Marpol</w:t>
      </w:r>
      <w:proofErr w:type="spellEnd"/>
      <w:r>
        <w:t xml:space="preserve"> 73/78 et au </w:t>
      </w:r>
      <w:proofErr w:type="spellStart"/>
      <w:r>
        <w:t>recueil</w:t>
      </w:r>
      <w:proofErr w:type="spellEnd"/>
      <w:r>
        <w:t xml:space="preserve"> IBC</w:t>
      </w:r>
    </w:p>
    <w:p w:rsidR="00134DD8" w:rsidRDefault="006350C1">
      <w:pPr>
        <w:pStyle w:val="Corpsdetexte"/>
        <w:spacing w:before="37"/>
      </w:pPr>
      <w:r>
        <w:t>Non applicable</w:t>
      </w:r>
    </w:p>
    <w:p w:rsidR="00134DD8" w:rsidRDefault="00134DD8">
      <w:pPr>
        <w:rPr>
          <w:rFonts w:ascii="Times New Roman" w:eastAsia="Times New Roman" w:hAnsi="Times New Roman" w:cs="Times New Roman"/>
          <w:sz w:val="18"/>
          <w:szCs w:val="18"/>
        </w:rPr>
      </w:pPr>
    </w:p>
    <w:p w:rsidR="00134DD8" w:rsidRDefault="006350C1">
      <w:pPr>
        <w:pStyle w:val="Titre11"/>
      </w:pPr>
      <w:r>
        <w:t>SECTION 15: INFORMATIONS RÉGLEMENTAIRES</w:t>
      </w:r>
    </w:p>
    <w:p w:rsidR="00134DD8" w:rsidRDefault="006350C1">
      <w:pPr>
        <w:pStyle w:val="Titre21"/>
        <w:numPr>
          <w:ilvl w:val="1"/>
          <w:numId w:val="1"/>
        </w:numPr>
        <w:tabs>
          <w:tab w:val="left" w:pos="1181"/>
        </w:tabs>
        <w:spacing w:before="76" w:line="266" w:lineRule="auto"/>
        <w:ind w:right="887" w:firstLine="0"/>
        <w:rPr>
          <w:b w:val="0"/>
          <w:bCs w:val="0"/>
        </w:rPr>
      </w:pPr>
      <w:proofErr w:type="spellStart"/>
      <w:r>
        <w:t>Réglementations</w:t>
      </w:r>
      <w:proofErr w:type="spellEnd"/>
      <w:r>
        <w:t>/</w:t>
      </w:r>
      <w:proofErr w:type="spellStart"/>
      <w:r>
        <w:t>législation</w:t>
      </w:r>
      <w:proofErr w:type="spellEnd"/>
      <w:r>
        <w:t xml:space="preserve"> </w:t>
      </w:r>
      <w:proofErr w:type="spellStart"/>
      <w:r>
        <w:t>particulières</w:t>
      </w:r>
      <w:proofErr w:type="spellEnd"/>
      <w:r>
        <w:t xml:space="preserve"> à la substance </w:t>
      </w:r>
      <w:proofErr w:type="spellStart"/>
      <w:r>
        <w:t>ou</w:t>
      </w:r>
      <w:proofErr w:type="spellEnd"/>
      <w:r>
        <w:t xml:space="preserve"> au mélange </w:t>
      </w:r>
      <w:proofErr w:type="spellStart"/>
      <w:r>
        <w:t>en</w:t>
      </w:r>
      <w:proofErr w:type="spellEnd"/>
      <w:r>
        <w:t xml:space="preserve"> </w:t>
      </w:r>
      <w:proofErr w:type="spellStart"/>
      <w:r>
        <w:t>matière</w:t>
      </w:r>
      <w:proofErr w:type="spellEnd"/>
      <w:r>
        <w:t xml:space="preserve"> de </w:t>
      </w:r>
      <w:proofErr w:type="spellStart"/>
      <w:r>
        <w:t>sécurité</w:t>
      </w:r>
      <w:proofErr w:type="spellEnd"/>
      <w:r>
        <w:t xml:space="preserve">, de santé et </w:t>
      </w:r>
      <w:proofErr w:type="spellStart"/>
      <w:r>
        <w:t>d'environnement</w:t>
      </w:r>
      <w:proofErr w:type="spellEnd"/>
    </w:p>
    <w:p w:rsidR="00134DD8" w:rsidRDefault="006350C1">
      <w:pPr>
        <w:pStyle w:val="Corpsdetexte"/>
        <w:spacing w:before="13"/>
      </w:pPr>
      <w:proofErr w:type="gramStart"/>
      <w:r>
        <w:t>Non applicable.</w:t>
      </w:r>
      <w:proofErr w:type="gramEnd"/>
    </w:p>
    <w:p w:rsidR="00134DD8" w:rsidRDefault="00134DD8">
      <w:pPr>
        <w:sectPr w:rsidR="00134DD8">
          <w:pgSz w:w="11910" w:h="16840"/>
          <w:pgMar w:top="660" w:right="460" w:bottom="820" w:left="460" w:header="0" w:footer="636" w:gutter="0"/>
          <w:cols w:space="720"/>
        </w:sectPr>
      </w:pPr>
    </w:p>
    <w:p w:rsidR="00134DD8" w:rsidRDefault="006350C1">
      <w:pPr>
        <w:pStyle w:val="Titre21"/>
        <w:numPr>
          <w:ilvl w:val="1"/>
          <w:numId w:val="1"/>
        </w:numPr>
        <w:tabs>
          <w:tab w:val="left" w:pos="1181"/>
        </w:tabs>
        <w:spacing w:before="63"/>
        <w:ind w:left="1180"/>
        <w:rPr>
          <w:b w:val="0"/>
          <w:bCs w:val="0"/>
        </w:rPr>
      </w:pPr>
      <w:proofErr w:type="spellStart"/>
      <w:r>
        <w:lastRenderedPageBreak/>
        <w:t>Évaluation</w:t>
      </w:r>
      <w:proofErr w:type="spellEnd"/>
      <w:r>
        <w:t xml:space="preserve"> de la </w:t>
      </w:r>
      <w:proofErr w:type="spellStart"/>
      <w:r>
        <w:t>sécurité</w:t>
      </w:r>
      <w:proofErr w:type="spellEnd"/>
      <w:r>
        <w:t xml:space="preserve"> </w:t>
      </w:r>
      <w:proofErr w:type="spellStart"/>
      <w:r>
        <w:t>chimique</w:t>
      </w:r>
      <w:proofErr w:type="spellEnd"/>
    </w:p>
    <w:p w:rsidR="00134DD8" w:rsidRPr="004837B6" w:rsidRDefault="006350C1">
      <w:pPr>
        <w:pStyle w:val="Corpsdetexte"/>
        <w:spacing w:before="94"/>
        <w:rPr>
          <w:lang w:val="fr-FR"/>
        </w:rPr>
      </w:pPr>
      <w:r w:rsidRPr="004837B6">
        <w:rPr>
          <w:lang w:val="fr-FR"/>
        </w:rPr>
        <w:t xml:space="preserve">Evaluation et rapport de sûreté des produits chimiques </w:t>
      </w:r>
      <w:proofErr w:type="gramStart"/>
      <w:r w:rsidRPr="004837B6">
        <w:rPr>
          <w:lang w:val="fr-FR"/>
        </w:rPr>
        <w:t>conforme</w:t>
      </w:r>
      <w:proofErr w:type="gramEnd"/>
      <w:r w:rsidRPr="004837B6">
        <w:rPr>
          <w:lang w:val="fr-FR"/>
        </w:rPr>
        <w:t xml:space="preserve"> à 1907/2006 Annexe I n'a pas été réalisé.</w:t>
      </w:r>
    </w:p>
    <w:p w:rsidR="00134DD8" w:rsidRPr="004837B6" w:rsidRDefault="00134DD8">
      <w:pPr>
        <w:rPr>
          <w:rFonts w:ascii="Times New Roman" w:eastAsia="Times New Roman" w:hAnsi="Times New Roman" w:cs="Times New Roman"/>
          <w:sz w:val="18"/>
          <w:szCs w:val="18"/>
          <w:lang w:val="fr-FR"/>
        </w:rPr>
      </w:pPr>
    </w:p>
    <w:p w:rsidR="00134DD8" w:rsidRDefault="006350C1">
      <w:pPr>
        <w:pStyle w:val="Titre11"/>
      </w:pPr>
      <w:r>
        <w:t>SECTION 16: AUTRES INFORMATIONS</w:t>
      </w:r>
    </w:p>
    <w:p w:rsidR="00134DD8" w:rsidRPr="004837B6" w:rsidRDefault="006350C1">
      <w:pPr>
        <w:pStyle w:val="Titre21"/>
        <w:spacing w:before="76" w:line="266" w:lineRule="auto"/>
        <w:ind w:left="730" w:right="333"/>
        <w:rPr>
          <w:b w:val="0"/>
          <w:bCs w:val="0"/>
          <w:lang w:val="fr-FR"/>
        </w:rPr>
      </w:pPr>
      <w:r w:rsidRPr="004837B6">
        <w:rPr>
          <w:lang w:val="fr-FR"/>
        </w:rPr>
        <w:t>16a. Notamment dans le cas d'une fiche révisée de données de sécurité, où des modifications ont été apportées à la version précédente de la fiche</w:t>
      </w:r>
    </w:p>
    <w:p w:rsidR="00134DD8" w:rsidRPr="004837B6" w:rsidRDefault="006350C1">
      <w:pPr>
        <w:spacing w:before="1"/>
        <w:ind w:left="1014"/>
        <w:rPr>
          <w:rFonts w:ascii="Times New Roman" w:eastAsia="Times New Roman" w:hAnsi="Times New Roman" w:cs="Times New Roman"/>
          <w:sz w:val="20"/>
          <w:szCs w:val="20"/>
          <w:lang w:val="fr-FR"/>
        </w:rPr>
      </w:pPr>
      <w:r w:rsidRPr="004837B6">
        <w:rPr>
          <w:rFonts w:ascii="Times New Roman" w:hAnsi="Times New Roman"/>
          <w:b/>
          <w:sz w:val="20"/>
          <w:lang w:val="fr-FR"/>
        </w:rPr>
        <w:t>Révision de ce document</w:t>
      </w:r>
    </w:p>
    <w:p w:rsidR="00134DD8" w:rsidRPr="004837B6" w:rsidRDefault="006350C1">
      <w:pPr>
        <w:pStyle w:val="Corpsdetexte"/>
        <w:spacing w:before="38"/>
        <w:ind w:left="1297"/>
        <w:rPr>
          <w:lang w:val="fr-FR"/>
        </w:rPr>
      </w:pPr>
      <w:r w:rsidRPr="004837B6">
        <w:rPr>
          <w:lang w:val="fr-FR"/>
        </w:rPr>
        <w:t>Voici la première version.</w:t>
      </w:r>
    </w:p>
    <w:p w:rsidR="00134DD8" w:rsidRPr="004837B6" w:rsidRDefault="006350C1">
      <w:pPr>
        <w:pStyle w:val="Titre21"/>
        <w:spacing w:line="266" w:lineRule="auto"/>
        <w:ind w:right="632" w:hanging="284"/>
        <w:rPr>
          <w:b w:val="0"/>
          <w:bCs w:val="0"/>
          <w:lang w:val="fr-FR"/>
        </w:rPr>
      </w:pPr>
      <w:r w:rsidRPr="004837B6">
        <w:rPr>
          <w:lang w:val="fr-FR"/>
        </w:rPr>
        <w:t>16b. Notamment dans la signification des abréviations et acronymes utilisés dans la fiche de données de sécurité Les textes complets pour la classe de danger et le code de catégorie sont mentionnés dans l'article 3</w:t>
      </w:r>
    </w:p>
    <w:p w:rsidR="00134DD8" w:rsidRDefault="006350C1">
      <w:pPr>
        <w:pStyle w:val="Corpsdetexte"/>
        <w:tabs>
          <w:tab w:val="left" w:pos="2261"/>
        </w:tabs>
        <w:spacing w:before="13" w:line="295" w:lineRule="auto"/>
        <w:ind w:left="1297" w:right="6209"/>
      </w:pPr>
      <w:r>
        <w:t xml:space="preserve">Eye </w:t>
      </w:r>
      <w:proofErr w:type="spellStart"/>
      <w:r>
        <w:t>Irrit</w:t>
      </w:r>
      <w:proofErr w:type="spellEnd"/>
      <w:r>
        <w:t xml:space="preserve"> 2</w:t>
      </w:r>
      <w:r>
        <w:tab/>
        <w:t xml:space="preserve">Irritant pour les </w:t>
      </w:r>
      <w:proofErr w:type="spellStart"/>
      <w:r>
        <w:t>yeux</w:t>
      </w:r>
      <w:proofErr w:type="spellEnd"/>
      <w:r>
        <w:t xml:space="preserve"> (</w:t>
      </w:r>
      <w:proofErr w:type="spellStart"/>
      <w:r>
        <w:t>Catégorie</w:t>
      </w:r>
      <w:proofErr w:type="spellEnd"/>
      <w:r>
        <w:t xml:space="preserve"> 2) Skin </w:t>
      </w:r>
      <w:proofErr w:type="spellStart"/>
      <w:r>
        <w:t>Irrit</w:t>
      </w:r>
      <w:proofErr w:type="spellEnd"/>
      <w:r>
        <w:t xml:space="preserve"> 2  </w:t>
      </w:r>
      <w:r>
        <w:rPr>
          <w:spacing w:val="38"/>
        </w:rPr>
        <w:t xml:space="preserve"> </w:t>
      </w:r>
      <w:r>
        <w:t xml:space="preserve">Irritant pour la </w:t>
      </w:r>
      <w:proofErr w:type="spellStart"/>
      <w:r>
        <w:t>peau</w:t>
      </w:r>
      <w:proofErr w:type="spellEnd"/>
      <w:r>
        <w:t xml:space="preserve"> (</w:t>
      </w:r>
      <w:proofErr w:type="spellStart"/>
      <w:r>
        <w:t>Catégorie</w:t>
      </w:r>
      <w:proofErr w:type="spellEnd"/>
      <w:r>
        <w:t xml:space="preserve"> 2)</w:t>
      </w:r>
    </w:p>
    <w:p w:rsidR="00134DD8" w:rsidRDefault="006350C1">
      <w:pPr>
        <w:pStyle w:val="Titre21"/>
        <w:spacing w:before="0" w:line="219" w:lineRule="exact"/>
        <w:rPr>
          <w:b w:val="0"/>
          <w:bCs w:val="0"/>
        </w:rPr>
      </w:pPr>
      <w:r>
        <w:t xml:space="preserve">Explication des </w:t>
      </w:r>
      <w:proofErr w:type="spellStart"/>
      <w:r>
        <w:t>abréviations</w:t>
      </w:r>
      <w:proofErr w:type="spellEnd"/>
      <w:r>
        <w:t xml:space="preserve"> de </w:t>
      </w:r>
      <w:proofErr w:type="spellStart"/>
      <w:r>
        <w:t>l'article</w:t>
      </w:r>
      <w:proofErr w:type="spellEnd"/>
      <w:r>
        <w:t xml:space="preserve"> 14</w:t>
      </w:r>
    </w:p>
    <w:p w:rsidR="00134DD8" w:rsidRPr="004837B6" w:rsidRDefault="006350C1">
      <w:pPr>
        <w:pStyle w:val="Corpsdetexte"/>
        <w:spacing w:before="37"/>
        <w:ind w:left="1297"/>
        <w:rPr>
          <w:lang w:val="fr-FR"/>
        </w:rPr>
      </w:pPr>
      <w:r w:rsidRPr="004837B6">
        <w:rPr>
          <w:lang w:val="fr-FR"/>
        </w:rPr>
        <w:t>ADR  Accord européen pour le transport routier international des marchandises dangereuses.</w:t>
      </w:r>
    </w:p>
    <w:p w:rsidR="00134DD8" w:rsidRDefault="006350C1">
      <w:pPr>
        <w:pStyle w:val="Corpsdetexte"/>
        <w:ind w:left="1297"/>
      </w:pPr>
      <w:r>
        <w:t xml:space="preserve">RID  </w:t>
      </w:r>
      <w:r>
        <w:rPr>
          <w:spacing w:val="25"/>
        </w:rPr>
        <w:t xml:space="preserve"> </w:t>
      </w:r>
      <w:proofErr w:type="spellStart"/>
      <w:r>
        <w:t>Règlementations</w:t>
      </w:r>
      <w:proofErr w:type="spellEnd"/>
      <w:r>
        <w:t xml:space="preserve"> </w:t>
      </w:r>
      <w:proofErr w:type="spellStart"/>
      <w:r>
        <w:t>concernant</w:t>
      </w:r>
      <w:proofErr w:type="spellEnd"/>
      <w:r>
        <w:t xml:space="preserve"> le transport international </w:t>
      </w:r>
      <w:proofErr w:type="spellStart"/>
      <w:r>
        <w:t>ferroviaire</w:t>
      </w:r>
      <w:proofErr w:type="spellEnd"/>
      <w:r>
        <w:t xml:space="preserve"> des </w:t>
      </w:r>
      <w:proofErr w:type="spellStart"/>
      <w:r>
        <w:t>marchandises</w:t>
      </w:r>
      <w:proofErr w:type="spellEnd"/>
      <w:r>
        <w:t xml:space="preserve"> </w:t>
      </w:r>
      <w:proofErr w:type="spellStart"/>
      <w:r>
        <w:t>dangereuses</w:t>
      </w:r>
      <w:proofErr w:type="spellEnd"/>
      <w:r>
        <w:t>.</w:t>
      </w:r>
    </w:p>
    <w:p w:rsidR="00134DD8" w:rsidRPr="004837B6" w:rsidRDefault="006350C1">
      <w:pPr>
        <w:pStyle w:val="Titre21"/>
        <w:spacing w:line="266" w:lineRule="auto"/>
        <w:ind w:right="2190" w:hanging="284"/>
        <w:rPr>
          <w:b w:val="0"/>
          <w:bCs w:val="0"/>
          <w:lang w:val="fr-FR"/>
        </w:rPr>
      </w:pPr>
      <w:r w:rsidRPr="004837B6">
        <w:rPr>
          <w:lang w:val="fr-FR"/>
        </w:rPr>
        <w:t>16c. Notamment dans les principales références bibliographiques et sources de données Sources des données</w:t>
      </w:r>
    </w:p>
    <w:p w:rsidR="00134DD8" w:rsidRDefault="006350C1">
      <w:pPr>
        <w:pStyle w:val="Corpsdetexte"/>
        <w:spacing w:before="13" w:line="295" w:lineRule="auto"/>
        <w:ind w:left="1297" w:right="632"/>
      </w:pPr>
      <w:r>
        <w:t xml:space="preserve">Les </w:t>
      </w:r>
      <w:proofErr w:type="spellStart"/>
      <w:r>
        <w:t>données</w:t>
      </w:r>
      <w:proofErr w:type="spellEnd"/>
      <w:r>
        <w:t xml:space="preserve"> </w:t>
      </w:r>
      <w:proofErr w:type="spellStart"/>
      <w:r>
        <w:t>primaires</w:t>
      </w:r>
      <w:proofErr w:type="spellEnd"/>
      <w:r>
        <w:t xml:space="preserve"> pour le </w:t>
      </w:r>
      <w:proofErr w:type="spellStart"/>
      <w:r>
        <w:t>calcul</w:t>
      </w:r>
      <w:proofErr w:type="spellEnd"/>
      <w:r>
        <w:t xml:space="preserve"> des </w:t>
      </w:r>
      <w:proofErr w:type="spellStart"/>
      <w:r>
        <w:t>risques</w:t>
      </w:r>
      <w:proofErr w:type="spellEnd"/>
      <w:r>
        <w:t xml:space="preserve"> a </w:t>
      </w:r>
      <w:proofErr w:type="spellStart"/>
      <w:r>
        <w:t>été</w:t>
      </w:r>
      <w:proofErr w:type="spellEnd"/>
      <w:r>
        <w:t xml:space="preserve"> de </w:t>
      </w:r>
      <w:proofErr w:type="spellStart"/>
      <w:r>
        <w:t>préférence</w:t>
      </w:r>
      <w:proofErr w:type="spellEnd"/>
      <w:r>
        <w:t xml:space="preserve"> </w:t>
      </w:r>
      <w:proofErr w:type="spellStart"/>
      <w:r>
        <w:t>extrait</w:t>
      </w:r>
      <w:proofErr w:type="spellEnd"/>
      <w:r>
        <w:t xml:space="preserve"> de la </w:t>
      </w:r>
      <w:proofErr w:type="spellStart"/>
      <w:r>
        <w:t>liste</w:t>
      </w:r>
      <w:proofErr w:type="spellEnd"/>
      <w:r>
        <w:t xml:space="preserve"> de classification </w:t>
      </w:r>
      <w:proofErr w:type="spellStart"/>
      <w:r>
        <w:t>européenne</w:t>
      </w:r>
      <w:proofErr w:type="spellEnd"/>
      <w:r>
        <w:t xml:space="preserve"> </w:t>
      </w:r>
      <w:proofErr w:type="spellStart"/>
      <w:r>
        <w:t>officielle</w:t>
      </w:r>
      <w:proofErr w:type="spellEnd"/>
      <w:r>
        <w:t xml:space="preserve">, 1272/2008 </w:t>
      </w:r>
      <w:proofErr w:type="spellStart"/>
      <w:r>
        <w:t>Annexe</w:t>
      </w:r>
      <w:proofErr w:type="spellEnd"/>
      <w:r>
        <w:t xml:space="preserve"> I, </w:t>
      </w:r>
      <w:proofErr w:type="spellStart"/>
      <w:r>
        <w:t>mise</w:t>
      </w:r>
      <w:proofErr w:type="spellEnd"/>
      <w:r>
        <w:t xml:space="preserve"> à jour 2015-12-18.</w:t>
      </w:r>
    </w:p>
    <w:p w:rsidR="00134DD8" w:rsidRDefault="006350C1">
      <w:pPr>
        <w:pStyle w:val="Corpsdetexte"/>
        <w:spacing w:before="1" w:line="295" w:lineRule="auto"/>
        <w:ind w:left="1297" w:right="269"/>
      </w:pPr>
      <w:r w:rsidRPr="004837B6">
        <w:rPr>
          <w:lang w:val="fr-FR"/>
        </w:rPr>
        <w:t xml:space="preserve">Lorsque de telles données faisaient défaut, une documentation de seconde main sur laquelle cette classification officielle est basée a été utilisée, par exemple, IUCLID (International Uniform Chemical Information </w:t>
      </w:r>
      <w:proofErr w:type="spellStart"/>
      <w:r w:rsidRPr="004837B6">
        <w:rPr>
          <w:lang w:val="fr-FR"/>
        </w:rPr>
        <w:t>Database</w:t>
      </w:r>
      <w:proofErr w:type="spellEnd"/>
      <w:r w:rsidRPr="004837B6">
        <w:rPr>
          <w:lang w:val="fr-FR"/>
        </w:rPr>
        <w:t xml:space="preserve">). </w:t>
      </w:r>
      <w:proofErr w:type="spellStart"/>
      <w:r>
        <w:t>En</w:t>
      </w:r>
      <w:proofErr w:type="spellEnd"/>
      <w:r>
        <w:t xml:space="preserve"> </w:t>
      </w:r>
      <w:proofErr w:type="spellStart"/>
      <w:r>
        <w:t>troisième</w:t>
      </w:r>
      <w:proofErr w:type="spellEnd"/>
      <w:r>
        <w:t xml:space="preserve"> main, </w:t>
      </w:r>
      <w:proofErr w:type="spellStart"/>
      <w:r>
        <w:t>l'information</w:t>
      </w:r>
      <w:proofErr w:type="spellEnd"/>
      <w:r>
        <w:t xml:space="preserve"> </w:t>
      </w:r>
      <w:proofErr w:type="spellStart"/>
      <w:r>
        <w:t>provenant</w:t>
      </w:r>
      <w:proofErr w:type="spellEnd"/>
      <w:r>
        <w:t xml:space="preserve"> de </w:t>
      </w:r>
      <w:proofErr w:type="spellStart"/>
      <w:r>
        <w:t>fournisseurs</w:t>
      </w:r>
      <w:proofErr w:type="spellEnd"/>
      <w:r>
        <w:t xml:space="preserve"> </w:t>
      </w:r>
      <w:proofErr w:type="spellStart"/>
      <w:r>
        <w:t>chimiques</w:t>
      </w:r>
      <w:proofErr w:type="spellEnd"/>
      <w:r>
        <w:t xml:space="preserve"> de </w:t>
      </w:r>
      <w:proofErr w:type="spellStart"/>
      <w:r>
        <w:t>réputation</w:t>
      </w:r>
      <w:proofErr w:type="spellEnd"/>
      <w:r>
        <w:t xml:space="preserve"> </w:t>
      </w:r>
      <w:proofErr w:type="spellStart"/>
      <w:r>
        <w:t>internationale</w:t>
      </w:r>
      <w:proofErr w:type="spellEnd"/>
      <w:r>
        <w:t xml:space="preserve"> a </w:t>
      </w:r>
      <w:proofErr w:type="spellStart"/>
      <w:r>
        <w:t>été</w:t>
      </w:r>
      <w:proofErr w:type="spellEnd"/>
      <w:r>
        <w:t xml:space="preserve"> </w:t>
      </w:r>
      <w:proofErr w:type="spellStart"/>
      <w:r>
        <w:t>utilisée</w:t>
      </w:r>
      <w:proofErr w:type="spellEnd"/>
      <w:r>
        <w:t xml:space="preserve">, et </w:t>
      </w:r>
      <w:proofErr w:type="spellStart"/>
      <w:r>
        <w:t>en</w:t>
      </w:r>
      <w:proofErr w:type="spellEnd"/>
      <w:r>
        <w:t xml:space="preserve"> </w:t>
      </w:r>
      <w:proofErr w:type="spellStart"/>
      <w:r>
        <w:t>quatrième</w:t>
      </w:r>
      <w:proofErr w:type="spellEnd"/>
      <w:r>
        <w:t xml:space="preserve"> main </w:t>
      </w:r>
      <w:proofErr w:type="spellStart"/>
      <w:r>
        <w:t>d'autres</w:t>
      </w:r>
      <w:proofErr w:type="spellEnd"/>
      <w:r>
        <w:t xml:space="preserve"> </w:t>
      </w:r>
      <w:proofErr w:type="spellStart"/>
      <w:r>
        <w:t>informations</w:t>
      </w:r>
      <w:proofErr w:type="spellEnd"/>
      <w:r>
        <w:t xml:space="preserve"> </w:t>
      </w:r>
      <w:proofErr w:type="spellStart"/>
      <w:r>
        <w:t>disponibles</w:t>
      </w:r>
      <w:proofErr w:type="spellEnd"/>
      <w:r>
        <w:t xml:space="preserve">, par </w:t>
      </w:r>
      <w:proofErr w:type="spellStart"/>
      <w:r>
        <w:t>exemple</w:t>
      </w:r>
      <w:proofErr w:type="spellEnd"/>
      <w:r>
        <w:t xml:space="preserve"> les fiches de </w:t>
      </w:r>
      <w:proofErr w:type="spellStart"/>
      <w:r>
        <w:t>données</w:t>
      </w:r>
      <w:proofErr w:type="spellEnd"/>
      <w:r>
        <w:t xml:space="preserve"> de </w:t>
      </w:r>
      <w:proofErr w:type="spellStart"/>
      <w:r>
        <w:t>sécurité</w:t>
      </w:r>
      <w:proofErr w:type="spellEnd"/>
      <w:r>
        <w:t xml:space="preserve"> </w:t>
      </w:r>
      <w:proofErr w:type="spellStart"/>
      <w:r>
        <w:t>provenant</w:t>
      </w:r>
      <w:proofErr w:type="spellEnd"/>
      <w:r>
        <w:t xml:space="preserve"> </w:t>
      </w:r>
      <w:proofErr w:type="spellStart"/>
      <w:r>
        <w:t>d'autres</w:t>
      </w:r>
      <w:proofErr w:type="spellEnd"/>
      <w:r>
        <w:t xml:space="preserve"> </w:t>
      </w:r>
      <w:proofErr w:type="spellStart"/>
      <w:r>
        <w:t>fournisseurs</w:t>
      </w:r>
      <w:proofErr w:type="spellEnd"/>
      <w:r>
        <w:t xml:space="preserve"> </w:t>
      </w:r>
      <w:proofErr w:type="spellStart"/>
      <w:r>
        <w:t>ou</w:t>
      </w:r>
      <w:proofErr w:type="spellEnd"/>
      <w:r>
        <w:t xml:space="preserve"> des </w:t>
      </w:r>
      <w:proofErr w:type="spellStart"/>
      <w:r>
        <w:t>informations</w:t>
      </w:r>
      <w:proofErr w:type="spellEnd"/>
      <w:r>
        <w:t xml:space="preserve"> </w:t>
      </w:r>
      <w:proofErr w:type="spellStart"/>
      <w:r>
        <w:t>provenant</w:t>
      </w:r>
      <w:proofErr w:type="spellEnd"/>
      <w:r>
        <w:t xml:space="preserve"> </w:t>
      </w:r>
      <w:proofErr w:type="spellStart"/>
      <w:r>
        <w:t>d'associations</w:t>
      </w:r>
      <w:proofErr w:type="spellEnd"/>
      <w:r>
        <w:t xml:space="preserve"> à but non </w:t>
      </w:r>
      <w:proofErr w:type="spellStart"/>
      <w:r>
        <w:t>lucratif</w:t>
      </w:r>
      <w:proofErr w:type="spellEnd"/>
      <w:r>
        <w:t xml:space="preserve">, la </w:t>
      </w:r>
      <w:proofErr w:type="spellStart"/>
      <w:r>
        <w:t>fiabilité</w:t>
      </w:r>
      <w:proofErr w:type="spellEnd"/>
      <w:r>
        <w:t xml:space="preserve"> de la source </w:t>
      </w:r>
      <w:proofErr w:type="spellStart"/>
      <w:r>
        <w:t>ayant</w:t>
      </w:r>
      <w:proofErr w:type="spellEnd"/>
      <w:r>
        <w:t xml:space="preserve"> </w:t>
      </w:r>
      <w:proofErr w:type="spellStart"/>
      <w:r>
        <w:t>été</w:t>
      </w:r>
      <w:proofErr w:type="spellEnd"/>
      <w:r>
        <w:t xml:space="preserve"> </w:t>
      </w:r>
      <w:proofErr w:type="spellStart"/>
      <w:r>
        <w:t>jugée</w:t>
      </w:r>
      <w:proofErr w:type="spellEnd"/>
      <w:r>
        <w:t xml:space="preserve"> par un expert. Si, </w:t>
      </w:r>
      <w:proofErr w:type="spellStart"/>
      <w:r>
        <w:t>malgré</w:t>
      </w:r>
      <w:proofErr w:type="spellEnd"/>
      <w:r>
        <w:t xml:space="preserve"> </w:t>
      </w:r>
      <w:proofErr w:type="spellStart"/>
      <w:r>
        <w:t>cela</w:t>
      </w:r>
      <w:proofErr w:type="spellEnd"/>
      <w:r>
        <w:t xml:space="preserve">, </w:t>
      </w:r>
      <w:proofErr w:type="spellStart"/>
      <w:r>
        <w:t>aucune</w:t>
      </w:r>
      <w:proofErr w:type="spellEnd"/>
      <w:r>
        <w:t xml:space="preserve"> information </w:t>
      </w:r>
      <w:proofErr w:type="spellStart"/>
      <w:r>
        <w:t>fiable</w:t>
      </w:r>
      <w:proofErr w:type="spellEnd"/>
      <w:r>
        <w:t xml:space="preserve"> </w:t>
      </w:r>
      <w:proofErr w:type="spellStart"/>
      <w:r>
        <w:t>n'a</w:t>
      </w:r>
      <w:proofErr w:type="spellEnd"/>
      <w:r>
        <w:t xml:space="preserve"> </w:t>
      </w:r>
      <w:proofErr w:type="spellStart"/>
      <w:r>
        <w:t>été</w:t>
      </w:r>
      <w:proofErr w:type="spellEnd"/>
      <w:r>
        <w:t xml:space="preserve"> </w:t>
      </w:r>
      <w:proofErr w:type="spellStart"/>
      <w:r>
        <w:t>trouvée</w:t>
      </w:r>
      <w:proofErr w:type="spellEnd"/>
      <w:r>
        <w:t xml:space="preserve">, les </w:t>
      </w:r>
      <w:proofErr w:type="spellStart"/>
      <w:r>
        <w:t>risques</w:t>
      </w:r>
      <w:proofErr w:type="spellEnd"/>
      <w:r>
        <w:t xml:space="preserve"> </w:t>
      </w:r>
      <w:proofErr w:type="spellStart"/>
      <w:r>
        <w:t>sont</w:t>
      </w:r>
      <w:proofErr w:type="spellEnd"/>
      <w:r>
        <w:t xml:space="preserve"> </w:t>
      </w:r>
      <w:proofErr w:type="spellStart"/>
      <w:r>
        <w:t>évalués</w:t>
      </w:r>
      <w:proofErr w:type="spellEnd"/>
      <w:r>
        <w:t xml:space="preserve"> </w:t>
      </w:r>
      <w:proofErr w:type="spellStart"/>
      <w:r>
        <w:t>en</w:t>
      </w:r>
      <w:proofErr w:type="spellEnd"/>
      <w:r>
        <w:t xml:space="preserve"> </w:t>
      </w:r>
      <w:proofErr w:type="spellStart"/>
      <w:r>
        <w:t>fonction</w:t>
      </w:r>
      <w:proofErr w:type="spellEnd"/>
      <w:r>
        <w:t xml:space="preserve"> de </w:t>
      </w:r>
      <w:proofErr w:type="spellStart"/>
      <w:r>
        <w:t>l'opinion</w:t>
      </w:r>
      <w:proofErr w:type="spellEnd"/>
      <w:r>
        <w:t xml:space="preserve"> </w:t>
      </w:r>
      <w:proofErr w:type="spellStart"/>
      <w:r>
        <w:t>d'experts</w:t>
      </w:r>
      <w:proofErr w:type="spellEnd"/>
      <w:r>
        <w:t xml:space="preserve"> sur la base des </w:t>
      </w:r>
      <w:proofErr w:type="spellStart"/>
      <w:r>
        <w:t>propriétés</w:t>
      </w:r>
      <w:proofErr w:type="spellEnd"/>
      <w:r>
        <w:t xml:space="preserve"> </w:t>
      </w:r>
      <w:proofErr w:type="spellStart"/>
      <w:r>
        <w:t>connues</w:t>
      </w:r>
      <w:proofErr w:type="spellEnd"/>
      <w:r>
        <w:t xml:space="preserve"> de substances </w:t>
      </w:r>
      <w:proofErr w:type="spellStart"/>
      <w:r>
        <w:t>similaires</w:t>
      </w:r>
      <w:proofErr w:type="spellEnd"/>
      <w:r>
        <w:t xml:space="preserve"> et </w:t>
      </w:r>
      <w:proofErr w:type="spellStart"/>
      <w:r>
        <w:t>conformément</w:t>
      </w:r>
      <w:proofErr w:type="spellEnd"/>
      <w:r>
        <w:t xml:space="preserve"> aux </w:t>
      </w:r>
      <w:proofErr w:type="spellStart"/>
      <w:r>
        <w:t>principes</w:t>
      </w:r>
      <w:proofErr w:type="spellEnd"/>
      <w:r>
        <w:t xml:space="preserve"> de 1907/2006 et 1272/2008.</w:t>
      </w:r>
    </w:p>
    <w:p w:rsidR="00134DD8" w:rsidRDefault="006350C1">
      <w:pPr>
        <w:pStyle w:val="Titre21"/>
        <w:spacing w:before="0" w:line="219" w:lineRule="exact"/>
        <w:rPr>
          <w:b w:val="0"/>
          <w:bCs w:val="0"/>
        </w:rPr>
      </w:pPr>
      <w:r>
        <w:t xml:space="preserve">Les </w:t>
      </w:r>
      <w:proofErr w:type="spellStart"/>
      <w:r>
        <w:t>textes</w:t>
      </w:r>
      <w:proofErr w:type="spellEnd"/>
      <w:r>
        <w:t xml:space="preserve"> </w:t>
      </w:r>
      <w:proofErr w:type="spellStart"/>
      <w:r>
        <w:t>complets</w:t>
      </w:r>
      <w:proofErr w:type="spellEnd"/>
      <w:r>
        <w:t xml:space="preserve"> des </w:t>
      </w:r>
      <w:proofErr w:type="spellStart"/>
      <w:r>
        <w:t>règlements</w:t>
      </w:r>
      <w:proofErr w:type="spellEnd"/>
      <w:r>
        <w:t xml:space="preserve"> </w:t>
      </w:r>
      <w:proofErr w:type="spellStart"/>
      <w:r>
        <w:t>sont</w:t>
      </w:r>
      <w:proofErr w:type="spellEnd"/>
      <w:r>
        <w:t xml:space="preserve"> </w:t>
      </w:r>
      <w:proofErr w:type="spellStart"/>
      <w:r>
        <w:t>mentionnés</w:t>
      </w:r>
      <w:proofErr w:type="spellEnd"/>
      <w:r>
        <w:t xml:space="preserve"> </w:t>
      </w:r>
      <w:proofErr w:type="spellStart"/>
      <w:r>
        <w:t>dans</w:t>
      </w:r>
      <w:proofErr w:type="spellEnd"/>
      <w:r>
        <w:t xml:space="preserve"> la </w:t>
      </w:r>
      <w:proofErr w:type="spellStart"/>
      <w:r>
        <w:t>présente</w:t>
      </w:r>
      <w:proofErr w:type="spellEnd"/>
      <w:r>
        <w:t xml:space="preserve"> fiche de </w:t>
      </w:r>
      <w:proofErr w:type="spellStart"/>
      <w:r>
        <w:t>données</w:t>
      </w:r>
      <w:proofErr w:type="spellEnd"/>
      <w:r>
        <w:t xml:space="preserve"> de </w:t>
      </w:r>
      <w:proofErr w:type="spellStart"/>
      <w:r>
        <w:t>sécurité</w:t>
      </w:r>
      <w:proofErr w:type="spellEnd"/>
    </w:p>
    <w:p w:rsidR="00134DD8" w:rsidRDefault="006350C1">
      <w:pPr>
        <w:pStyle w:val="Corpsdetexte"/>
        <w:spacing w:before="37" w:line="295" w:lineRule="auto"/>
        <w:ind w:left="2181" w:right="303" w:hanging="884"/>
        <w:jc w:val="both"/>
      </w:pPr>
      <w:r>
        <w:t>2015/830</w:t>
      </w:r>
      <w:r>
        <w:rPr>
          <w:spacing w:val="23"/>
        </w:rPr>
        <w:t xml:space="preserve"> </w:t>
      </w:r>
      <w:r>
        <w:t xml:space="preserve">RÈGLEMENT (UE) 2015/830 DE LA COMMISSION du 28 </w:t>
      </w:r>
      <w:proofErr w:type="spellStart"/>
      <w:r>
        <w:t>mai</w:t>
      </w:r>
      <w:proofErr w:type="spellEnd"/>
      <w:r>
        <w:t xml:space="preserve"> 2015 </w:t>
      </w:r>
      <w:proofErr w:type="spellStart"/>
      <w:r>
        <w:t>modifiant</w:t>
      </w:r>
      <w:proofErr w:type="spellEnd"/>
      <w:r>
        <w:t xml:space="preserve"> le </w:t>
      </w:r>
      <w:proofErr w:type="spellStart"/>
      <w:r>
        <w:t>règlement</w:t>
      </w:r>
      <w:proofErr w:type="spellEnd"/>
      <w:r>
        <w:t xml:space="preserve"> (CE) no 1907/2006 du </w:t>
      </w:r>
      <w:proofErr w:type="spellStart"/>
      <w:r>
        <w:t>Parlement</w:t>
      </w:r>
      <w:proofErr w:type="spellEnd"/>
      <w:r>
        <w:t xml:space="preserve"> </w:t>
      </w:r>
      <w:proofErr w:type="spellStart"/>
      <w:r>
        <w:t>européen</w:t>
      </w:r>
      <w:proofErr w:type="spellEnd"/>
      <w:r>
        <w:t xml:space="preserve"> et du </w:t>
      </w:r>
      <w:proofErr w:type="spellStart"/>
      <w:r>
        <w:t>Conseil</w:t>
      </w:r>
      <w:proofErr w:type="spellEnd"/>
      <w:r>
        <w:t xml:space="preserve"> </w:t>
      </w:r>
      <w:proofErr w:type="spellStart"/>
      <w:r>
        <w:t>concernant</w:t>
      </w:r>
      <w:proofErr w:type="spellEnd"/>
      <w:r>
        <w:t xml:space="preserve"> </w:t>
      </w:r>
      <w:proofErr w:type="spellStart"/>
      <w:r>
        <w:t>l'enregistrement</w:t>
      </w:r>
      <w:proofErr w:type="spellEnd"/>
      <w:r>
        <w:t xml:space="preserve">, </w:t>
      </w:r>
      <w:proofErr w:type="spellStart"/>
      <w:r>
        <w:t>l'évaluation</w:t>
      </w:r>
      <w:proofErr w:type="spellEnd"/>
      <w:r>
        <w:t xml:space="preserve"> et </w:t>
      </w:r>
      <w:proofErr w:type="spellStart"/>
      <w:r>
        <w:t>l'autorisation</w:t>
      </w:r>
      <w:proofErr w:type="spellEnd"/>
      <w:r>
        <w:t xml:space="preserve"> des substances </w:t>
      </w:r>
      <w:proofErr w:type="spellStart"/>
      <w:r>
        <w:t>chimiques</w:t>
      </w:r>
      <w:proofErr w:type="spellEnd"/>
      <w:r>
        <w:t xml:space="preserve">, </w:t>
      </w:r>
      <w:proofErr w:type="spellStart"/>
      <w:r>
        <w:t>ainsi</w:t>
      </w:r>
      <w:proofErr w:type="spellEnd"/>
      <w:r>
        <w:t xml:space="preserve"> que les restrictions </w:t>
      </w:r>
      <w:proofErr w:type="spellStart"/>
      <w:r>
        <w:t>applicables</w:t>
      </w:r>
      <w:proofErr w:type="spellEnd"/>
      <w:r>
        <w:t xml:space="preserve"> à </w:t>
      </w:r>
      <w:proofErr w:type="spellStart"/>
      <w:r>
        <w:t>ces</w:t>
      </w:r>
      <w:proofErr w:type="spellEnd"/>
      <w:r>
        <w:t xml:space="preserve"> substances (REACH)</w:t>
      </w:r>
    </w:p>
    <w:p w:rsidR="00134DD8" w:rsidRPr="004837B6" w:rsidRDefault="006350C1">
      <w:pPr>
        <w:pStyle w:val="Corpsdetexte"/>
        <w:spacing w:before="1"/>
        <w:ind w:left="1297"/>
        <w:rPr>
          <w:lang w:val="fr-FR"/>
        </w:rPr>
      </w:pPr>
      <w:r w:rsidRPr="004837B6">
        <w:rPr>
          <w:lang w:val="fr-FR"/>
        </w:rPr>
        <w:t xml:space="preserve">1272/2008 </w:t>
      </w:r>
      <w:r w:rsidRPr="004837B6">
        <w:rPr>
          <w:spacing w:val="23"/>
          <w:lang w:val="fr-FR"/>
        </w:rPr>
        <w:t xml:space="preserve"> </w:t>
      </w:r>
      <w:r w:rsidRPr="004837B6">
        <w:rPr>
          <w:lang w:val="fr-FR"/>
        </w:rPr>
        <w:t>RÈGLEMENT (CE) No 1272/2008 DU PARLEMENT EUROPÉEN ET DU CONSEIL du 16 décembre 2008 relatif</w:t>
      </w:r>
    </w:p>
    <w:p w:rsidR="00134DD8" w:rsidRPr="004837B6" w:rsidRDefault="006350C1">
      <w:pPr>
        <w:pStyle w:val="Corpsdetexte"/>
        <w:spacing w:line="295" w:lineRule="auto"/>
        <w:ind w:left="2181" w:right="269"/>
        <w:rPr>
          <w:lang w:val="fr-FR"/>
        </w:rPr>
      </w:pPr>
      <w:proofErr w:type="gramStart"/>
      <w:r w:rsidRPr="004837B6">
        <w:rPr>
          <w:lang w:val="fr-FR"/>
        </w:rPr>
        <w:t>à</w:t>
      </w:r>
      <w:proofErr w:type="gramEnd"/>
      <w:r w:rsidRPr="004837B6">
        <w:rPr>
          <w:lang w:val="fr-FR"/>
        </w:rPr>
        <w:t xml:space="preserve"> la classification, à l'étiquetage et à l'emballage des substances et des mélanges, modifiant et abrogeant les directives 67/548/CEE et 1999/45/CE et modifiant le règlement (CE) no 1907/2006</w:t>
      </w:r>
    </w:p>
    <w:p w:rsidR="00134DD8" w:rsidRPr="004837B6" w:rsidRDefault="006350C1">
      <w:pPr>
        <w:pStyle w:val="Corpsdetexte"/>
        <w:tabs>
          <w:tab w:val="left" w:pos="2180"/>
        </w:tabs>
        <w:spacing w:before="2" w:line="295" w:lineRule="auto"/>
        <w:ind w:left="2181" w:right="404" w:hanging="884"/>
        <w:rPr>
          <w:lang w:val="fr-FR"/>
        </w:rPr>
      </w:pPr>
      <w:r w:rsidRPr="004837B6">
        <w:rPr>
          <w:lang w:val="fr-FR"/>
        </w:rPr>
        <w:t>NIL</w:t>
      </w:r>
      <w:r w:rsidRPr="004837B6">
        <w:rPr>
          <w:lang w:val="fr-FR"/>
        </w:rPr>
        <w:tab/>
        <w:t>Sous la désignation NIL (rien) sont placées les caractéristiques, qui ne sont pas présentées dans un document officiel sur les produits chimiques, mais qui sont néanmoins de même nature</w:t>
      </w:r>
    </w:p>
    <w:p w:rsidR="00134DD8" w:rsidRPr="004837B6" w:rsidRDefault="006350C1">
      <w:pPr>
        <w:pStyle w:val="Corpsdetexte"/>
        <w:spacing w:before="1"/>
        <w:ind w:left="1297"/>
        <w:rPr>
          <w:lang w:val="fr-FR"/>
        </w:rPr>
      </w:pPr>
      <w:r w:rsidRPr="004837B6">
        <w:rPr>
          <w:lang w:val="fr-FR"/>
        </w:rPr>
        <w:t xml:space="preserve">1907/2006 </w:t>
      </w:r>
      <w:r w:rsidRPr="004837B6">
        <w:rPr>
          <w:spacing w:val="23"/>
          <w:lang w:val="fr-FR"/>
        </w:rPr>
        <w:t xml:space="preserve"> </w:t>
      </w:r>
      <w:r w:rsidRPr="004837B6">
        <w:rPr>
          <w:lang w:val="fr-FR"/>
        </w:rPr>
        <w:t>RÈGLEMENT (CE) No 1907/2006 DU PARLEMENT EUROPÉEN ET DU CONSEIL du 18 décembre 2006</w:t>
      </w:r>
    </w:p>
    <w:p w:rsidR="00134DD8" w:rsidRPr="004837B6" w:rsidRDefault="006350C1">
      <w:pPr>
        <w:pStyle w:val="Corpsdetexte"/>
        <w:spacing w:line="295" w:lineRule="auto"/>
        <w:ind w:left="2181" w:right="269"/>
        <w:rPr>
          <w:lang w:val="fr-FR"/>
        </w:rPr>
      </w:pPr>
      <w:r w:rsidRPr="004837B6">
        <w:rPr>
          <w:lang w:val="fr-FR"/>
        </w:rPr>
        <w:t>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Annexe I</w:t>
      </w:r>
    </w:p>
    <w:p w:rsidR="00134DD8" w:rsidRDefault="006350C1">
      <w:pPr>
        <w:pStyle w:val="Titre21"/>
        <w:spacing w:before="0" w:line="266" w:lineRule="auto"/>
        <w:ind w:left="730" w:right="269"/>
        <w:rPr>
          <w:b w:val="0"/>
          <w:bCs w:val="0"/>
        </w:rPr>
      </w:pPr>
      <w:r>
        <w:t xml:space="preserve">16d. </w:t>
      </w:r>
      <w:proofErr w:type="spellStart"/>
      <w:r>
        <w:t>Notamment</w:t>
      </w:r>
      <w:proofErr w:type="spellEnd"/>
      <w:r>
        <w:t xml:space="preserve"> </w:t>
      </w:r>
      <w:proofErr w:type="spellStart"/>
      <w:r>
        <w:t>dans</w:t>
      </w:r>
      <w:proofErr w:type="spellEnd"/>
      <w:r>
        <w:t xml:space="preserve"> les </w:t>
      </w:r>
      <w:proofErr w:type="spellStart"/>
      <w:r>
        <w:t>méthodes</w:t>
      </w:r>
      <w:proofErr w:type="spellEnd"/>
      <w:r>
        <w:t xml:space="preserve"> </w:t>
      </w:r>
      <w:proofErr w:type="spellStart"/>
      <w:r>
        <w:t>utilisées</w:t>
      </w:r>
      <w:proofErr w:type="spellEnd"/>
      <w:r>
        <w:t xml:space="preserve"> </w:t>
      </w:r>
      <w:proofErr w:type="spellStart"/>
      <w:r>
        <w:t>afin</w:t>
      </w:r>
      <w:proofErr w:type="spellEnd"/>
      <w:r>
        <w:t xml:space="preserve"> </w:t>
      </w:r>
      <w:proofErr w:type="spellStart"/>
      <w:r>
        <w:t>d'évaluer</w:t>
      </w:r>
      <w:proofErr w:type="spellEnd"/>
      <w:r>
        <w:t xml:space="preserve"> les </w:t>
      </w:r>
      <w:proofErr w:type="spellStart"/>
      <w:r>
        <w:t>données</w:t>
      </w:r>
      <w:proofErr w:type="spellEnd"/>
      <w:r>
        <w:t xml:space="preserve"> </w:t>
      </w:r>
      <w:proofErr w:type="spellStart"/>
      <w:r>
        <w:t>visées</w:t>
      </w:r>
      <w:proofErr w:type="spellEnd"/>
      <w:r>
        <w:t xml:space="preserve"> 1272/2008 Article 9 pour les </w:t>
      </w:r>
      <w:proofErr w:type="spellStart"/>
      <w:r>
        <w:t>besoins</w:t>
      </w:r>
      <w:proofErr w:type="spellEnd"/>
      <w:r>
        <w:t xml:space="preserve"> de la classification</w:t>
      </w:r>
    </w:p>
    <w:p w:rsidR="00134DD8" w:rsidRDefault="006350C1">
      <w:pPr>
        <w:pStyle w:val="Corpsdetexte"/>
        <w:spacing w:before="13" w:line="295" w:lineRule="auto"/>
        <w:ind w:right="333"/>
      </w:pPr>
      <w:r>
        <w:t xml:space="preserve">Le </w:t>
      </w:r>
      <w:proofErr w:type="spellStart"/>
      <w:r>
        <w:t>calcul</w:t>
      </w:r>
      <w:proofErr w:type="spellEnd"/>
      <w:r>
        <w:t xml:space="preserve"> des </w:t>
      </w:r>
      <w:proofErr w:type="spellStart"/>
      <w:r>
        <w:t>risques</w:t>
      </w:r>
      <w:proofErr w:type="spellEnd"/>
      <w:r>
        <w:t xml:space="preserve"> de </w:t>
      </w:r>
      <w:proofErr w:type="spellStart"/>
      <w:r>
        <w:t>ce</w:t>
      </w:r>
      <w:proofErr w:type="spellEnd"/>
      <w:r>
        <w:t xml:space="preserve"> mélange a </w:t>
      </w:r>
      <w:proofErr w:type="spellStart"/>
      <w:r>
        <w:t>été</w:t>
      </w:r>
      <w:proofErr w:type="spellEnd"/>
      <w:r>
        <w:t xml:space="preserve"> </w:t>
      </w:r>
      <w:proofErr w:type="spellStart"/>
      <w:r>
        <w:t>réalisé</w:t>
      </w:r>
      <w:proofErr w:type="spellEnd"/>
      <w:r>
        <w:t xml:space="preserve"> sous </w:t>
      </w:r>
      <w:proofErr w:type="spellStart"/>
      <w:r>
        <w:t>forme</w:t>
      </w:r>
      <w:proofErr w:type="spellEnd"/>
      <w:r>
        <w:t xml:space="preserve"> </w:t>
      </w:r>
      <w:proofErr w:type="spellStart"/>
      <w:r>
        <w:t>d'évaluation</w:t>
      </w:r>
      <w:proofErr w:type="spellEnd"/>
      <w:r>
        <w:t xml:space="preserve"> par </w:t>
      </w:r>
      <w:proofErr w:type="spellStart"/>
      <w:r>
        <w:t>l'application</w:t>
      </w:r>
      <w:proofErr w:type="spellEnd"/>
      <w:r>
        <w:t xml:space="preserve"> </w:t>
      </w:r>
      <w:proofErr w:type="spellStart"/>
      <w:r>
        <w:t>d'une</w:t>
      </w:r>
      <w:proofErr w:type="spellEnd"/>
      <w:r>
        <w:t xml:space="preserve"> </w:t>
      </w:r>
      <w:proofErr w:type="spellStart"/>
      <w:r>
        <w:t>détermination</w:t>
      </w:r>
      <w:proofErr w:type="spellEnd"/>
      <w:r>
        <w:t xml:space="preserve"> par </w:t>
      </w:r>
      <w:proofErr w:type="spellStart"/>
      <w:r>
        <w:t>valeur</w:t>
      </w:r>
      <w:proofErr w:type="spellEnd"/>
      <w:r>
        <w:t xml:space="preserve"> </w:t>
      </w:r>
      <w:proofErr w:type="spellStart"/>
      <w:r>
        <w:t>probante</w:t>
      </w:r>
      <w:proofErr w:type="spellEnd"/>
      <w:r>
        <w:t xml:space="preserve"> </w:t>
      </w:r>
      <w:proofErr w:type="spellStart"/>
      <w:r>
        <w:t>confiée</w:t>
      </w:r>
      <w:proofErr w:type="spellEnd"/>
      <w:r>
        <w:t xml:space="preserve"> au </w:t>
      </w:r>
      <w:proofErr w:type="spellStart"/>
      <w:r>
        <w:t>jugement</w:t>
      </w:r>
      <w:proofErr w:type="spellEnd"/>
      <w:r>
        <w:t xml:space="preserve"> d'un expert, </w:t>
      </w:r>
      <w:proofErr w:type="spellStart"/>
      <w:r>
        <w:t>conformément</w:t>
      </w:r>
      <w:proofErr w:type="spellEnd"/>
      <w:r>
        <w:t xml:space="preserve"> à 1272/2008 </w:t>
      </w:r>
      <w:proofErr w:type="spellStart"/>
      <w:r>
        <w:t>Annexe</w:t>
      </w:r>
      <w:proofErr w:type="spellEnd"/>
      <w:r>
        <w:t xml:space="preserve"> I, </w:t>
      </w:r>
      <w:proofErr w:type="spellStart"/>
      <w:r>
        <w:t>en</w:t>
      </w:r>
      <w:proofErr w:type="spellEnd"/>
      <w:r>
        <w:t xml:space="preserve"> tenant </w:t>
      </w:r>
      <w:proofErr w:type="spellStart"/>
      <w:r>
        <w:t>compte</w:t>
      </w:r>
      <w:proofErr w:type="spellEnd"/>
      <w:r>
        <w:t xml:space="preserve"> de </w:t>
      </w:r>
      <w:proofErr w:type="spellStart"/>
      <w:r>
        <w:t>toutes</w:t>
      </w:r>
      <w:proofErr w:type="spellEnd"/>
      <w:r>
        <w:t xml:space="preserve"> les </w:t>
      </w:r>
      <w:proofErr w:type="spellStart"/>
      <w:r>
        <w:t>informations</w:t>
      </w:r>
      <w:proofErr w:type="spellEnd"/>
      <w:r>
        <w:t xml:space="preserve"> </w:t>
      </w:r>
      <w:proofErr w:type="spellStart"/>
      <w:r>
        <w:t>disponibles</w:t>
      </w:r>
      <w:proofErr w:type="spellEnd"/>
      <w:r>
        <w:t xml:space="preserve"> </w:t>
      </w:r>
      <w:proofErr w:type="spellStart"/>
      <w:r>
        <w:t>ayant</w:t>
      </w:r>
      <w:proofErr w:type="spellEnd"/>
      <w:r>
        <w:t xml:space="preserve"> </w:t>
      </w:r>
      <w:proofErr w:type="spellStart"/>
      <w:r>
        <w:t>une</w:t>
      </w:r>
      <w:proofErr w:type="spellEnd"/>
      <w:r>
        <w:t xml:space="preserve"> incidence sur la </w:t>
      </w:r>
      <w:proofErr w:type="spellStart"/>
      <w:r>
        <w:t>détermination</w:t>
      </w:r>
      <w:proofErr w:type="spellEnd"/>
      <w:r>
        <w:t xml:space="preserve"> des dangers </w:t>
      </w:r>
      <w:proofErr w:type="spellStart"/>
      <w:r>
        <w:t>présentés</w:t>
      </w:r>
      <w:proofErr w:type="spellEnd"/>
      <w:r>
        <w:t xml:space="preserve"> par le mélange, et </w:t>
      </w:r>
      <w:proofErr w:type="spellStart"/>
      <w:r>
        <w:t>conformément</w:t>
      </w:r>
      <w:proofErr w:type="spellEnd"/>
      <w:r>
        <w:t xml:space="preserve"> à 1907/2006 </w:t>
      </w:r>
      <w:proofErr w:type="spellStart"/>
      <w:r>
        <w:t>Annexe</w:t>
      </w:r>
      <w:proofErr w:type="spellEnd"/>
      <w:r>
        <w:t xml:space="preserve"> XI.</w:t>
      </w:r>
    </w:p>
    <w:p w:rsidR="00134DD8" w:rsidRDefault="006350C1">
      <w:pPr>
        <w:tabs>
          <w:tab w:val="left" w:pos="1639"/>
        </w:tabs>
        <w:spacing w:line="272" w:lineRule="auto"/>
        <w:ind w:left="1014" w:right="3852" w:hanging="284"/>
        <w:rPr>
          <w:rFonts w:ascii="Times New Roman" w:eastAsia="Times New Roman" w:hAnsi="Times New Roman" w:cs="Times New Roman"/>
          <w:sz w:val="18"/>
          <w:szCs w:val="18"/>
        </w:rPr>
      </w:pPr>
      <w:r>
        <w:rPr>
          <w:rFonts w:ascii="Times New Roman" w:hAnsi="Times New Roman"/>
          <w:b/>
          <w:sz w:val="20"/>
        </w:rPr>
        <w:t xml:space="preserve">16e. </w:t>
      </w:r>
      <w:proofErr w:type="spellStart"/>
      <w:r>
        <w:rPr>
          <w:rFonts w:ascii="Times New Roman" w:hAnsi="Times New Roman"/>
          <w:b/>
          <w:sz w:val="20"/>
        </w:rPr>
        <w:t>Liste</w:t>
      </w:r>
      <w:proofErr w:type="spellEnd"/>
      <w:r>
        <w:rPr>
          <w:rFonts w:ascii="Times New Roman" w:hAnsi="Times New Roman"/>
          <w:b/>
          <w:sz w:val="20"/>
        </w:rPr>
        <w:t xml:space="preserve"> des mentions de danger et/</w:t>
      </w:r>
      <w:proofErr w:type="spellStart"/>
      <w:r>
        <w:rPr>
          <w:rFonts w:ascii="Times New Roman" w:hAnsi="Times New Roman"/>
          <w:b/>
          <w:sz w:val="20"/>
        </w:rPr>
        <w:t>ou</w:t>
      </w:r>
      <w:proofErr w:type="spellEnd"/>
      <w:r>
        <w:rPr>
          <w:rFonts w:ascii="Times New Roman" w:hAnsi="Times New Roman"/>
          <w:b/>
          <w:sz w:val="20"/>
        </w:rPr>
        <w:t xml:space="preserve"> </w:t>
      </w:r>
      <w:proofErr w:type="spellStart"/>
      <w:r>
        <w:rPr>
          <w:rFonts w:ascii="Times New Roman" w:hAnsi="Times New Roman"/>
          <w:b/>
          <w:sz w:val="20"/>
        </w:rPr>
        <w:t>conseils</w:t>
      </w:r>
      <w:proofErr w:type="spellEnd"/>
      <w:r>
        <w:rPr>
          <w:rFonts w:ascii="Times New Roman" w:hAnsi="Times New Roman"/>
          <w:b/>
          <w:sz w:val="20"/>
        </w:rPr>
        <w:t xml:space="preserve"> de prudence </w:t>
      </w:r>
      <w:proofErr w:type="spellStart"/>
      <w:r>
        <w:rPr>
          <w:rFonts w:ascii="Times New Roman" w:hAnsi="Times New Roman"/>
          <w:b/>
          <w:sz w:val="20"/>
        </w:rPr>
        <w:t>pertinents</w:t>
      </w:r>
      <w:proofErr w:type="spellEnd"/>
      <w:r>
        <w:rPr>
          <w:rFonts w:ascii="Times New Roman" w:hAnsi="Times New Roman"/>
          <w:b/>
          <w:sz w:val="20"/>
        </w:rPr>
        <w:t xml:space="preserve"> </w:t>
      </w:r>
      <w:proofErr w:type="spellStart"/>
      <w:r>
        <w:rPr>
          <w:rFonts w:ascii="Times New Roman" w:hAnsi="Times New Roman"/>
          <w:b/>
          <w:sz w:val="20"/>
        </w:rPr>
        <w:t>Texte</w:t>
      </w:r>
      <w:proofErr w:type="spellEnd"/>
      <w:r>
        <w:rPr>
          <w:rFonts w:ascii="Times New Roman" w:hAnsi="Times New Roman"/>
          <w:b/>
          <w:sz w:val="20"/>
        </w:rPr>
        <w:t xml:space="preserve"> </w:t>
      </w:r>
      <w:proofErr w:type="spellStart"/>
      <w:r>
        <w:rPr>
          <w:rFonts w:ascii="Times New Roman" w:hAnsi="Times New Roman"/>
          <w:b/>
          <w:sz w:val="20"/>
        </w:rPr>
        <w:t>complet</w:t>
      </w:r>
      <w:proofErr w:type="spellEnd"/>
      <w:r>
        <w:rPr>
          <w:rFonts w:ascii="Times New Roman" w:hAnsi="Times New Roman"/>
          <w:b/>
          <w:sz w:val="20"/>
        </w:rPr>
        <w:t xml:space="preserve"> pour </w:t>
      </w:r>
      <w:proofErr w:type="spellStart"/>
      <w:r>
        <w:rPr>
          <w:rFonts w:ascii="Times New Roman" w:hAnsi="Times New Roman"/>
          <w:b/>
          <w:sz w:val="20"/>
        </w:rPr>
        <w:t>l'indication</w:t>
      </w:r>
      <w:proofErr w:type="spellEnd"/>
      <w:r>
        <w:rPr>
          <w:rFonts w:ascii="Times New Roman" w:hAnsi="Times New Roman"/>
          <w:b/>
          <w:sz w:val="20"/>
        </w:rPr>
        <w:t xml:space="preserve"> des </w:t>
      </w:r>
      <w:proofErr w:type="spellStart"/>
      <w:r>
        <w:rPr>
          <w:rFonts w:ascii="Times New Roman" w:hAnsi="Times New Roman"/>
          <w:b/>
          <w:sz w:val="20"/>
        </w:rPr>
        <w:t>risques</w:t>
      </w:r>
      <w:proofErr w:type="spellEnd"/>
      <w:r>
        <w:rPr>
          <w:rFonts w:ascii="Times New Roman" w:hAnsi="Times New Roman"/>
          <w:b/>
          <w:sz w:val="20"/>
        </w:rPr>
        <w:t xml:space="preserve">, </w:t>
      </w:r>
      <w:proofErr w:type="spellStart"/>
      <w:r>
        <w:rPr>
          <w:rFonts w:ascii="Times New Roman" w:hAnsi="Times New Roman"/>
          <w:b/>
          <w:sz w:val="20"/>
        </w:rPr>
        <w:t>mentionné</w:t>
      </w:r>
      <w:proofErr w:type="spellEnd"/>
      <w:r>
        <w:rPr>
          <w:rFonts w:ascii="Times New Roman" w:hAnsi="Times New Roman"/>
          <w:b/>
          <w:sz w:val="20"/>
        </w:rPr>
        <w:t xml:space="preserve"> </w:t>
      </w:r>
      <w:proofErr w:type="spellStart"/>
      <w:r>
        <w:rPr>
          <w:rFonts w:ascii="Times New Roman" w:hAnsi="Times New Roman"/>
          <w:b/>
          <w:sz w:val="20"/>
        </w:rPr>
        <w:t>dans</w:t>
      </w:r>
      <w:proofErr w:type="spellEnd"/>
      <w:r>
        <w:rPr>
          <w:rFonts w:ascii="Times New Roman" w:hAnsi="Times New Roman"/>
          <w:b/>
          <w:sz w:val="20"/>
        </w:rPr>
        <w:t xml:space="preserve"> la section 3 </w:t>
      </w:r>
      <w:r>
        <w:rPr>
          <w:rFonts w:ascii="Times New Roman" w:hAnsi="Times New Roman"/>
          <w:w w:val="95"/>
          <w:sz w:val="18"/>
        </w:rPr>
        <w:t>H319</w:t>
      </w:r>
      <w:r>
        <w:rPr>
          <w:rFonts w:ascii="Times New Roman" w:hAnsi="Times New Roman"/>
          <w:w w:val="95"/>
          <w:sz w:val="18"/>
        </w:rPr>
        <w:tab/>
      </w:r>
      <w:proofErr w:type="spellStart"/>
      <w:r>
        <w:rPr>
          <w:rFonts w:ascii="Times New Roman" w:hAnsi="Times New Roman"/>
          <w:sz w:val="18"/>
        </w:rPr>
        <w:t>Provoque</w:t>
      </w:r>
      <w:proofErr w:type="spellEnd"/>
      <w:r>
        <w:rPr>
          <w:rFonts w:ascii="Times New Roman" w:hAnsi="Times New Roman"/>
          <w:sz w:val="18"/>
        </w:rPr>
        <w:t xml:space="preserve"> </w:t>
      </w:r>
      <w:proofErr w:type="spellStart"/>
      <w:r>
        <w:rPr>
          <w:rFonts w:ascii="Times New Roman" w:hAnsi="Times New Roman"/>
          <w:sz w:val="18"/>
        </w:rPr>
        <w:t>une</w:t>
      </w:r>
      <w:proofErr w:type="spellEnd"/>
      <w:r>
        <w:rPr>
          <w:rFonts w:ascii="Times New Roman" w:hAnsi="Times New Roman"/>
          <w:sz w:val="18"/>
        </w:rPr>
        <w:t xml:space="preserve"> </w:t>
      </w:r>
      <w:proofErr w:type="spellStart"/>
      <w:r>
        <w:rPr>
          <w:rFonts w:ascii="Times New Roman" w:hAnsi="Times New Roman"/>
          <w:sz w:val="18"/>
        </w:rPr>
        <w:t>sévère</w:t>
      </w:r>
      <w:proofErr w:type="spellEnd"/>
      <w:r>
        <w:rPr>
          <w:rFonts w:ascii="Times New Roman" w:hAnsi="Times New Roman"/>
          <w:sz w:val="18"/>
        </w:rPr>
        <w:t xml:space="preserve"> irritation des </w:t>
      </w:r>
      <w:proofErr w:type="spellStart"/>
      <w:r>
        <w:rPr>
          <w:rFonts w:ascii="Times New Roman" w:hAnsi="Times New Roman"/>
          <w:sz w:val="18"/>
        </w:rPr>
        <w:t>yeux</w:t>
      </w:r>
      <w:proofErr w:type="spellEnd"/>
    </w:p>
    <w:p w:rsidR="00134DD8" w:rsidRDefault="006350C1">
      <w:pPr>
        <w:pStyle w:val="Corpsdetexte"/>
        <w:tabs>
          <w:tab w:val="left" w:pos="1639"/>
        </w:tabs>
        <w:spacing w:before="20"/>
      </w:pPr>
      <w:r>
        <w:t>H315</w:t>
      </w:r>
      <w:r>
        <w:tab/>
      </w:r>
      <w:proofErr w:type="spellStart"/>
      <w:r>
        <w:t>Provoque</w:t>
      </w:r>
      <w:proofErr w:type="spellEnd"/>
      <w:r>
        <w:t xml:space="preserve"> </w:t>
      </w:r>
      <w:proofErr w:type="spellStart"/>
      <w:r>
        <w:t>une</w:t>
      </w:r>
      <w:proofErr w:type="spellEnd"/>
      <w:r>
        <w:t xml:space="preserve"> irritation </w:t>
      </w:r>
      <w:proofErr w:type="spellStart"/>
      <w:r>
        <w:t>cutanée</w:t>
      </w:r>
      <w:proofErr w:type="spellEnd"/>
    </w:p>
    <w:p w:rsidR="00134DD8" w:rsidRPr="004837B6" w:rsidRDefault="006350C1">
      <w:pPr>
        <w:pStyle w:val="Titre21"/>
        <w:spacing w:line="266" w:lineRule="auto"/>
        <w:ind w:right="632" w:hanging="284"/>
        <w:rPr>
          <w:b w:val="0"/>
          <w:bCs w:val="0"/>
          <w:lang w:val="fr-FR"/>
        </w:rPr>
      </w:pPr>
      <w:r w:rsidRPr="004837B6">
        <w:rPr>
          <w:lang w:val="fr-FR"/>
        </w:rPr>
        <w:t>16f. Destinée aux travailleurs et visant à garantir la protection de la santé humaine et de l'environnement Avertissement pour une utilisation incorrecte</w:t>
      </w:r>
    </w:p>
    <w:p w:rsidR="00134DD8" w:rsidRDefault="006350C1">
      <w:pPr>
        <w:pStyle w:val="Corpsdetexte"/>
        <w:spacing w:before="13" w:line="295" w:lineRule="auto"/>
        <w:ind w:right="269"/>
      </w:pPr>
      <w:proofErr w:type="spellStart"/>
      <w:r>
        <w:t>Autant</w:t>
      </w:r>
      <w:proofErr w:type="spellEnd"/>
      <w:r>
        <w:t xml:space="preserve"> que nous </w:t>
      </w:r>
      <w:proofErr w:type="spellStart"/>
      <w:r>
        <w:t>sachions</w:t>
      </w:r>
      <w:proofErr w:type="spellEnd"/>
      <w:r>
        <w:t xml:space="preserve"> </w:t>
      </w:r>
      <w:proofErr w:type="spellStart"/>
      <w:r>
        <w:t>ce</w:t>
      </w:r>
      <w:proofErr w:type="spellEnd"/>
      <w:r>
        <w:t xml:space="preserve"> </w:t>
      </w:r>
      <w:proofErr w:type="spellStart"/>
      <w:r>
        <w:t>produit</w:t>
      </w:r>
      <w:proofErr w:type="spellEnd"/>
      <w:r>
        <w:t xml:space="preserve"> ne </w:t>
      </w:r>
      <w:proofErr w:type="spellStart"/>
      <w:r>
        <w:t>peut</w:t>
      </w:r>
      <w:proofErr w:type="spellEnd"/>
      <w:r>
        <w:t xml:space="preserve"> pas </w:t>
      </w:r>
      <w:proofErr w:type="spellStart"/>
      <w:r>
        <w:t>provoquer</w:t>
      </w:r>
      <w:proofErr w:type="spellEnd"/>
      <w:r>
        <w:t xml:space="preserve"> de graves </w:t>
      </w:r>
      <w:proofErr w:type="spellStart"/>
      <w:r>
        <w:t>lésions</w:t>
      </w:r>
      <w:proofErr w:type="spellEnd"/>
      <w:r>
        <w:t xml:space="preserve"> pour </w:t>
      </w:r>
      <w:proofErr w:type="spellStart"/>
      <w:r>
        <w:t>l'être</w:t>
      </w:r>
      <w:proofErr w:type="spellEnd"/>
      <w:r>
        <w:t xml:space="preserve"> </w:t>
      </w:r>
      <w:proofErr w:type="spellStart"/>
      <w:r>
        <w:t>humain</w:t>
      </w:r>
      <w:proofErr w:type="spellEnd"/>
      <w:r>
        <w:t xml:space="preserve"> </w:t>
      </w:r>
      <w:proofErr w:type="spellStart"/>
      <w:r>
        <w:t>ou</w:t>
      </w:r>
      <w:proofErr w:type="spellEnd"/>
      <w:r>
        <w:t xml:space="preserve"> pour </w:t>
      </w:r>
      <w:proofErr w:type="spellStart"/>
      <w:r>
        <w:t>l'environnement</w:t>
      </w:r>
      <w:proofErr w:type="spellEnd"/>
      <w:r>
        <w:t xml:space="preserve"> </w:t>
      </w:r>
      <w:proofErr w:type="spellStart"/>
      <w:r>
        <w:t>cependant</w:t>
      </w:r>
      <w:proofErr w:type="spellEnd"/>
      <w:r>
        <w:t xml:space="preserve"> le fabricant, le </w:t>
      </w:r>
      <w:proofErr w:type="spellStart"/>
      <w:r>
        <w:t>distributeur</w:t>
      </w:r>
      <w:proofErr w:type="spellEnd"/>
      <w:r>
        <w:t xml:space="preserve"> </w:t>
      </w:r>
      <w:proofErr w:type="spellStart"/>
      <w:r>
        <w:t>ou</w:t>
      </w:r>
      <w:proofErr w:type="spellEnd"/>
      <w:r>
        <w:t xml:space="preserve"> le </w:t>
      </w:r>
      <w:proofErr w:type="spellStart"/>
      <w:r>
        <w:t>fournisseur</w:t>
      </w:r>
      <w:proofErr w:type="spellEnd"/>
      <w:r>
        <w:t xml:space="preserve"> ne </w:t>
      </w:r>
      <w:proofErr w:type="spellStart"/>
      <w:r>
        <w:t>peuvent</w:t>
      </w:r>
      <w:proofErr w:type="spellEnd"/>
      <w:r>
        <w:t xml:space="preserve"> pas </w:t>
      </w:r>
      <w:proofErr w:type="spellStart"/>
      <w:r>
        <w:t>être</w:t>
      </w:r>
      <w:proofErr w:type="spellEnd"/>
      <w:r>
        <w:t xml:space="preserve"> </w:t>
      </w:r>
      <w:proofErr w:type="spellStart"/>
      <w:r>
        <w:t>responsables</w:t>
      </w:r>
      <w:proofErr w:type="spellEnd"/>
      <w:r>
        <w:t xml:space="preserve"> pour </w:t>
      </w:r>
      <w:proofErr w:type="spellStart"/>
      <w:r>
        <w:t>l'utilisation</w:t>
      </w:r>
      <w:proofErr w:type="spellEnd"/>
      <w:r>
        <w:t xml:space="preserve"> </w:t>
      </w:r>
      <w:proofErr w:type="spellStart"/>
      <w:r>
        <w:t>criminelle</w:t>
      </w:r>
      <w:proofErr w:type="spellEnd"/>
      <w:r>
        <w:t xml:space="preserve"> </w:t>
      </w:r>
      <w:proofErr w:type="spellStart"/>
      <w:r>
        <w:t>ou</w:t>
      </w:r>
      <w:proofErr w:type="spellEnd"/>
      <w:r>
        <w:t xml:space="preserve"> </w:t>
      </w:r>
      <w:proofErr w:type="spellStart"/>
      <w:r>
        <w:t>inhabituelle</w:t>
      </w:r>
      <w:proofErr w:type="spellEnd"/>
      <w:r>
        <w:t xml:space="preserve"> du </w:t>
      </w:r>
      <w:proofErr w:type="spellStart"/>
      <w:r>
        <w:t>produit</w:t>
      </w:r>
      <w:proofErr w:type="spellEnd"/>
      <w:r>
        <w:t>.</w:t>
      </w:r>
    </w:p>
    <w:p w:rsidR="00134DD8" w:rsidRDefault="00134DD8">
      <w:pPr>
        <w:spacing w:line="295" w:lineRule="auto"/>
        <w:sectPr w:rsidR="00134DD8">
          <w:pgSz w:w="11910" w:h="16840"/>
          <w:pgMar w:top="600" w:right="460" w:bottom="820" w:left="460" w:header="0" w:footer="636" w:gutter="0"/>
          <w:cols w:space="720"/>
        </w:sectPr>
      </w:pPr>
    </w:p>
    <w:p w:rsidR="00134DD8" w:rsidRPr="004837B6" w:rsidRDefault="006350C1">
      <w:pPr>
        <w:pStyle w:val="Titre21"/>
        <w:spacing w:before="63" w:line="266" w:lineRule="auto"/>
        <w:ind w:right="7236"/>
        <w:rPr>
          <w:b w:val="0"/>
          <w:bCs w:val="0"/>
          <w:lang w:val="fr-FR"/>
        </w:rPr>
      </w:pPr>
      <w:r w:rsidRPr="004837B6">
        <w:rPr>
          <w:lang w:val="fr-FR"/>
        </w:rPr>
        <w:lastRenderedPageBreak/>
        <w:t>Autres informations pertinentes Informations sur ce document</w:t>
      </w:r>
    </w:p>
    <w:p w:rsidR="00134DD8" w:rsidRPr="004837B6" w:rsidRDefault="006350C1">
      <w:pPr>
        <w:pStyle w:val="Corpsdetexte"/>
        <w:spacing w:before="27" w:line="328" w:lineRule="auto"/>
        <w:ind w:right="632"/>
        <w:rPr>
          <w:lang w:val="fr-FR"/>
        </w:rPr>
      </w:pPr>
      <w:r w:rsidRPr="004837B6">
        <w:rPr>
          <w:lang w:val="fr-FR"/>
        </w:rPr>
        <w:t xml:space="preserve">Cette fiche de données de sécurité a été préparée et vérifiée par </w:t>
      </w:r>
      <w:proofErr w:type="spellStart"/>
      <w:r w:rsidRPr="004837B6">
        <w:rPr>
          <w:lang w:val="fr-FR"/>
        </w:rPr>
        <w:t>KemRisk</w:t>
      </w:r>
      <w:proofErr w:type="spellEnd"/>
      <w:r w:rsidRPr="004837B6">
        <w:rPr>
          <w:lang w:val="fr-FR"/>
        </w:rPr>
        <w:t xml:space="preserve">®, </w:t>
      </w:r>
      <w:proofErr w:type="spellStart"/>
      <w:r w:rsidRPr="004837B6">
        <w:rPr>
          <w:lang w:val="fr-FR"/>
        </w:rPr>
        <w:t>KemRisk</w:t>
      </w:r>
      <w:proofErr w:type="spellEnd"/>
      <w:r w:rsidRPr="004837B6">
        <w:rPr>
          <w:lang w:val="fr-FR"/>
        </w:rPr>
        <w:t xml:space="preserve"> </w:t>
      </w:r>
      <w:proofErr w:type="spellStart"/>
      <w:r w:rsidRPr="004837B6">
        <w:rPr>
          <w:lang w:val="fr-FR"/>
        </w:rPr>
        <w:t>Sweden</w:t>
      </w:r>
      <w:proofErr w:type="spellEnd"/>
      <w:r w:rsidRPr="004837B6">
        <w:rPr>
          <w:lang w:val="fr-FR"/>
        </w:rPr>
        <w:t xml:space="preserve"> AB, </w:t>
      </w:r>
      <w:proofErr w:type="spellStart"/>
      <w:r w:rsidRPr="004837B6">
        <w:rPr>
          <w:lang w:val="fr-FR"/>
        </w:rPr>
        <w:t>Teknikringen</w:t>
      </w:r>
      <w:proofErr w:type="spellEnd"/>
      <w:r w:rsidRPr="004837B6">
        <w:rPr>
          <w:lang w:val="fr-FR"/>
        </w:rPr>
        <w:t xml:space="preserve"> 10, SE-583 30 Linköping, Suède, </w:t>
      </w:r>
      <w:hyperlink r:id="rId11">
        <w:r w:rsidRPr="004837B6">
          <w:rPr>
            <w:color w:val="0000FF"/>
            <w:u w:val="single" w:color="0000FF"/>
            <w:lang w:val="fr-FR"/>
          </w:rPr>
          <w:t>www.kemrisk.se</w:t>
        </w:r>
      </w:hyperlink>
    </w:p>
    <w:sectPr w:rsidR="00134DD8" w:rsidRPr="004837B6">
      <w:pgSz w:w="11910" w:h="16840"/>
      <w:pgMar w:top="600" w:right="460" w:bottom="820" w:left="460" w:header="0" w:footer="6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F3D" w:rsidRDefault="00873F3D">
      <w:r>
        <w:separator/>
      </w:r>
    </w:p>
  </w:endnote>
  <w:endnote w:type="continuationSeparator" w:id="0">
    <w:p w:rsidR="00873F3D" w:rsidRDefault="0087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ven Pro">
    <w:altName w:val="Arial"/>
    <w:charset w:val="00"/>
    <w:family w:val="modern"/>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3D" w:rsidRDefault="00873F3D">
    <w:pPr>
      <w:spacing w:line="14" w:lineRule="auto"/>
      <w:rPr>
        <w:sz w:val="20"/>
        <w:szCs w:val="20"/>
      </w:rPr>
    </w:pPr>
    <w:r>
      <w:rPr>
        <w:noProof/>
        <w:lang w:val="fr-FR" w:eastAsia="fr-FR"/>
      </w:rPr>
      <mc:AlternateContent>
        <mc:Choice Requires="wpg">
          <w:drawing>
            <wp:anchor distT="0" distB="0" distL="114300" distR="114300" simplePos="0" relativeHeight="503305616" behindDoc="1" locked="0" layoutInCell="1" allowOverlap="1">
              <wp:simplePos x="0" y="0"/>
              <wp:positionH relativeFrom="page">
                <wp:posOffset>360045</wp:posOffset>
              </wp:positionH>
              <wp:positionV relativeFrom="page">
                <wp:posOffset>10151745</wp:posOffset>
              </wp:positionV>
              <wp:extent cx="6840220" cy="1270"/>
              <wp:effectExtent l="4445" t="4445" r="13335"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
                        <a:chOff x="567" y="15987"/>
                        <a:chExt cx="10772" cy="2"/>
                      </a:xfrm>
                    </wpg:grpSpPr>
                    <wps:wsp>
                      <wps:cNvPr id="4" name="Freeform 4"/>
                      <wps:cNvSpPr>
                        <a:spLocks/>
                      </wps:cNvSpPr>
                      <wps:spPr bwMode="auto">
                        <a:xfrm>
                          <a:off x="567" y="1598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3" o:spid="_x0000_s1026" style="position:absolute;margin-left:28.35pt;margin-top:799.35pt;width:538.6pt;height:.1pt;z-index:-10864;mso-position-horizontal-relative:page;mso-position-vertical-relative:page" coordorigin="567,15987" coordsize="1077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">
              <v:polyline id="Freeform 4" o:spid="_x0000_s1027" style="position:absolute;visibility:visible;mso-wrap-style:square;v-text-anchor:top" points="567,15987,11339,15987" coordsize="1077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9t8qwAAA&#10;ANoAAAAPAAAAZHJzL2Rvd25yZXYueG1sRI9Bi8IwFITvC/6H8ARva+oiUqpRVFhRb1u9eHs0z6bY&#10;vJQmavXXG0HY4zAz3zCzRWdrcaPWV44VjIYJCOLC6YpLBcfD73cKwgdkjbVjUvAgD4t572uGmXZ3&#10;/qNbHkoRIewzVGBCaDIpfWHIoh+6hjh6Z9daDFG2pdQt3iPc1vInSSbSYsVxwWBDa0PFJb9aBZvT&#10;c7I36VFWB7dMS5efVondKTXod8spiEBd+A9/2lutYAzvK/EGyPk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9t8qwAAAANoAAAAPAAAAAAAAAAAAAAAAAJcCAABkcnMvZG93bnJl&#10;di54bWxQSwUGAAAAAAQABAD1AAAAhAMAAAAA&#10;" filled="f" strokeweight=".57pt">
                <v:path arrowok="t" o:connecttype="custom" o:connectlocs="0,0;10772,0" o:connectangles="0,0"/>
              </v:polyline>
              <w10:wrap anchorx="page" anchory="page"/>
            </v:group>
          </w:pict>
        </mc:Fallback>
      </mc:AlternateContent>
    </w:r>
    <w:r>
      <w:rPr>
        <w:noProof/>
        <w:lang w:val="fr-FR" w:eastAsia="fr-FR"/>
      </w:rPr>
      <mc:AlternateContent>
        <mc:Choice Requires="wps">
          <w:drawing>
            <wp:anchor distT="0" distB="0" distL="114300" distR="114300" simplePos="0" relativeHeight="503305640" behindDoc="1" locked="0" layoutInCell="1" allowOverlap="1">
              <wp:simplePos x="0" y="0"/>
              <wp:positionH relativeFrom="page">
                <wp:posOffset>742950</wp:posOffset>
              </wp:positionH>
              <wp:positionV relativeFrom="page">
                <wp:posOffset>10260965</wp:posOffset>
              </wp:positionV>
              <wp:extent cx="3692525" cy="139700"/>
              <wp:effectExtent l="635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5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3D" w:rsidRDefault="00873F3D">
                          <w:pPr>
                            <w:pStyle w:val="Corpsdetexte"/>
                            <w:spacing w:before="0" w:line="204" w:lineRule="exact"/>
                            <w:ind w:left="20"/>
                          </w:pPr>
                          <w:r>
                            <w:t xml:space="preserve">Fiche de </w:t>
                          </w:r>
                          <w:proofErr w:type="spellStart"/>
                          <w:r>
                            <w:t>données</w:t>
                          </w:r>
                          <w:proofErr w:type="spellEnd"/>
                          <w:r>
                            <w:t xml:space="preserve"> de </w:t>
                          </w:r>
                          <w:proofErr w:type="spellStart"/>
                          <w:r>
                            <w:t>sécurité</w:t>
                          </w:r>
                          <w:proofErr w:type="spellEnd"/>
                          <w:r>
                            <w:t xml:space="preserve"> pour K9 HORSE SHAMPOO. </w:t>
                          </w:r>
                          <w:proofErr w:type="spellStart"/>
                          <w:r>
                            <w:t>Édition</w:t>
                          </w:r>
                          <w:proofErr w:type="spellEnd"/>
                          <w:r>
                            <w:t xml:space="preserve"> 2015-12-18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58.5pt;margin-top:807.95pt;width:290.75pt;height:11pt;z-index:-10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" filled="f" stroked="f">
              <v:textbox inset="0,0,0,0">
                <w:txbxContent>
                  <w:p w:rsidR="00134DD8" w:rsidRDefault="006350C1">
                    <w:pPr>
                      <w:pStyle w:val="Brdtext"/>
                      <w:spacing w:before="0" w:line="204" w:lineRule="exact"/>
                      <w:ind w:left="20"/>
                    </w:pPr>
                    <w:r>
                      <w:t>Fiche de données de sécurité pour K9 HORSE SHAMPOO. Édition 2015-12-18</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503305664" behindDoc="1" locked="0" layoutInCell="1" allowOverlap="1">
              <wp:simplePos x="0" y="0"/>
              <wp:positionH relativeFrom="page">
                <wp:posOffset>6454140</wp:posOffset>
              </wp:positionH>
              <wp:positionV relativeFrom="page">
                <wp:posOffset>10260965</wp:posOffset>
              </wp:positionV>
              <wp:extent cx="555625" cy="139700"/>
              <wp:effectExtent l="2540" t="0"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3D" w:rsidRDefault="00873F3D">
                          <w:pPr>
                            <w:pStyle w:val="Corpsdetexte"/>
                            <w:spacing w:before="0" w:line="204" w:lineRule="exact"/>
                            <w:ind w:left="20"/>
                          </w:pPr>
                          <w:r>
                            <w:t xml:space="preserve">Page </w:t>
                          </w:r>
                          <w:r>
                            <w:fldChar w:fldCharType="begin"/>
                          </w:r>
                          <w:r>
                            <w:instrText xml:space="preserve"> PAGE </w:instrText>
                          </w:r>
                          <w:r>
                            <w:fldChar w:fldCharType="separate"/>
                          </w:r>
                          <w:r w:rsidR="004837B6">
                            <w:rPr>
                              <w:noProof/>
                            </w:rPr>
                            <w:t>1</w:t>
                          </w:r>
                          <w:r>
                            <w:fldChar w:fldCharType="end"/>
                          </w:r>
                          <w:r>
                            <w:t xml:space="preserve"> de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8.2pt;margin-top:807.95pt;width:43.75pt;height:11pt;z-index:-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" filled="f" stroked="f">
              <v:textbox inset="0,0,0,0">
                <w:txbxContent>
                  <w:p w:rsidR="00873F3D" w:rsidRDefault="00873F3D">
                    <w:pPr>
                      <w:pStyle w:val="Corpsdetexte"/>
                      <w:spacing w:before="0" w:line="204" w:lineRule="exact"/>
                      <w:ind w:left="20"/>
                    </w:pPr>
                    <w:r>
                      <w:t xml:space="preserve">Page </w:t>
                    </w:r>
                    <w:r>
                      <w:fldChar w:fldCharType="begin"/>
                    </w:r>
                    <w:r>
                      <w:instrText xml:space="preserve"> PAGE </w:instrText>
                    </w:r>
                    <w:r>
                      <w:fldChar w:fldCharType="separate"/>
                    </w:r>
                    <w:r w:rsidR="004837B6">
                      <w:rPr>
                        <w:noProof/>
                      </w:rPr>
                      <w:t>1</w:t>
                    </w:r>
                    <w:r>
                      <w:fldChar w:fldCharType="end"/>
                    </w:r>
                    <w:r>
                      <w:t xml:space="preserve"> de 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F3D" w:rsidRDefault="00873F3D">
      <w:r>
        <w:separator/>
      </w:r>
    </w:p>
  </w:footnote>
  <w:footnote w:type="continuationSeparator" w:id="0">
    <w:p w:rsidR="00873F3D" w:rsidRDefault="00873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6ED5"/>
    <w:multiLevelType w:val="multilevel"/>
    <w:tmpl w:val="B532B5FA"/>
    <w:lvl w:ilvl="0">
      <w:start w:val="5"/>
      <w:numFmt w:val="decimal"/>
      <w:lvlText w:val="%1"/>
      <w:lvlJc w:val="left"/>
      <w:pPr>
        <w:ind w:left="1080" w:hanging="350"/>
        <w:jc w:val="left"/>
      </w:pPr>
      <w:rPr>
        <w:rFonts w:hint="default"/>
      </w:rPr>
    </w:lvl>
    <w:lvl w:ilvl="1">
      <w:start w:val="1"/>
      <w:numFmt w:val="decimal"/>
      <w:lvlText w:val="%1.%2."/>
      <w:lvlJc w:val="left"/>
      <w:pPr>
        <w:ind w:left="1080" w:hanging="350"/>
        <w:jc w:val="left"/>
      </w:pPr>
      <w:rPr>
        <w:rFonts w:ascii="Times New Roman" w:eastAsia="Times New Roman" w:hAnsi="Times New Roman" w:hint="default"/>
        <w:b/>
        <w:bCs/>
        <w:sz w:val="20"/>
        <w:szCs w:val="20"/>
      </w:rPr>
    </w:lvl>
    <w:lvl w:ilvl="2">
      <w:start w:val="1"/>
      <w:numFmt w:val="bullet"/>
      <w:lvlText w:val="•"/>
      <w:lvlJc w:val="left"/>
      <w:pPr>
        <w:ind w:left="3061" w:hanging="350"/>
      </w:pPr>
      <w:rPr>
        <w:rFonts w:hint="default"/>
      </w:rPr>
    </w:lvl>
    <w:lvl w:ilvl="3">
      <w:start w:val="1"/>
      <w:numFmt w:val="bullet"/>
      <w:lvlText w:val="•"/>
      <w:lvlJc w:val="left"/>
      <w:pPr>
        <w:ind w:left="4052" w:hanging="350"/>
      </w:pPr>
      <w:rPr>
        <w:rFonts w:hint="default"/>
      </w:rPr>
    </w:lvl>
    <w:lvl w:ilvl="4">
      <w:start w:val="1"/>
      <w:numFmt w:val="bullet"/>
      <w:lvlText w:val="•"/>
      <w:lvlJc w:val="left"/>
      <w:pPr>
        <w:ind w:left="5042" w:hanging="350"/>
      </w:pPr>
      <w:rPr>
        <w:rFonts w:hint="default"/>
      </w:rPr>
    </w:lvl>
    <w:lvl w:ilvl="5">
      <w:start w:val="1"/>
      <w:numFmt w:val="bullet"/>
      <w:lvlText w:val="•"/>
      <w:lvlJc w:val="left"/>
      <w:pPr>
        <w:ind w:left="6033" w:hanging="350"/>
      </w:pPr>
      <w:rPr>
        <w:rFonts w:hint="default"/>
      </w:rPr>
    </w:lvl>
    <w:lvl w:ilvl="6">
      <w:start w:val="1"/>
      <w:numFmt w:val="bullet"/>
      <w:lvlText w:val="•"/>
      <w:lvlJc w:val="left"/>
      <w:pPr>
        <w:ind w:left="7023" w:hanging="350"/>
      </w:pPr>
      <w:rPr>
        <w:rFonts w:hint="default"/>
      </w:rPr>
    </w:lvl>
    <w:lvl w:ilvl="7">
      <w:start w:val="1"/>
      <w:numFmt w:val="bullet"/>
      <w:lvlText w:val="•"/>
      <w:lvlJc w:val="left"/>
      <w:pPr>
        <w:ind w:left="8014" w:hanging="350"/>
      </w:pPr>
      <w:rPr>
        <w:rFonts w:hint="default"/>
      </w:rPr>
    </w:lvl>
    <w:lvl w:ilvl="8">
      <w:start w:val="1"/>
      <w:numFmt w:val="bullet"/>
      <w:lvlText w:val="•"/>
      <w:lvlJc w:val="left"/>
      <w:pPr>
        <w:ind w:left="9004" w:hanging="350"/>
      </w:pPr>
      <w:rPr>
        <w:rFonts w:hint="default"/>
      </w:rPr>
    </w:lvl>
  </w:abstractNum>
  <w:abstractNum w:abstractNumId="1">
    <w:nsid w:val="08DA4DA1"/>
    <w:multiLevelType w:val="multilevel"/>
    <w:tmpl w:val="AB72BBCC"/>
    <w:lvl w:ilvl="0">
      <w:start w:val="15"/>
      <w:numFmt w:val="decimal"/>
      <w:lvlText w:val="%1"/>
      <w:lvlJc w:val="left"/>
      <w:pPr>
        <w:ind w:left="730" w:hanging="450"/>
        <w:jc w:val="left"/>
      </w:pPr>
      <w:rPr>
        <w:rFonts w:hint="default"/>
      </w:rPr>
    </w:lvl>
    <w:lvl w:ilvl="1">
      <w:start w:val="1"/>
      <w:numFmt w:val="decimal"/>
      <w:lvlText w:val="%1.%2."/>
      <w:lvlJc w:val="left"/>
      <w:pPr>
        <w:ind w:left="730" w:hanging="450"/>
        <w:jc w:val="left"/>
      </w:pPr>
      <w:rPr>
        <w:rFonts w:ascii="Times New Roman" w:eastAsia="Times New Roman" w:hAnsi="Times New Roman" w:hint="default"/>
        <w:b/>
        <w:bCs/>
        <w:sz w:val="20"/>
        <w:szCs w:val="20"/>
      </w:rPr>
    </w:lvl>
    <w:lvl w:ilvl="2">
      <w:start w:val="1"/>
      <w:numFmt w:val="bullet"/>
      <w:lvlText w:val="•"/>
      <w:lvlJc w:val="left"/>
      <w:pPr>
        <w:ind w:left="2781" w:hanging="450"/>
      </w:pPr>
      <w:rPr>
        <w:rFonts w:hint="default"/>
      </w:rPr>
    </w:lvl>
    <w:lvl w:ilvl="3">
      <w:start w:val="1"/>
      <w:numFmt w:val="bullet"/>
      <w:lvlText w:val="•"/>
      <w:lvlJc w:val="left"/>
      <w:pPr>
        <w:ind w:left="3807" w:hanging="450"/>
      </w:pPr>
      <w:rPr>
        <w:rFonts w:hint="default"/>
      </w:rPr>
    </w:lvl>
    <w:lvl w:ilvl="4">
      <w:start w:val="1"/>
      <w:numFmt w:val="bullet"/>
      <w:lvlText w:val="•"/>
      <w:lvlJc w:val="left"/>
      <w:pPr>
        <w:ind w:left="4832" w:hanging="450"/>
      </w:pPr>
      <w:rPr>
        <w:rFonts w:hint="default"/>
      </w:rPr>
    </w:lvl>
    <w:lvl w:ilvl="5">
      <w:start w:val="1"/>
      <w:numFmt w:val="bullet"/>
      <w:lvlText w:val="•"/>
      <w:lvlJc w:val="left"/>
      <w:pPr>
        <w:ind w:left="5858" w:hanging="450"/>
      </w:pPr>
      <w:rPr>
        <w:rFonts w:hint="default"/>
      </w:rPr>
    </w:lvl>
    <w:lvl w:ilvl="6">
      <w:start w:val="1"/>
      <w:numFmt w:val="bullet"/>
      <w:lvlText w:val="•"/>
      <w:lvlJc w:val="left"/>
      <w:pPr>
        <w:ind w:left="6883" w:hanging="450"/>
      </w:pPr>
      <w:rPr>
        <w:rFonts w:hint="default"/>
      </w:rPr>
    </w:lvl>
    <w:lvl w:ilvl="7">
      <w:start w:val="1"/>
      <w:numFmt w:val="bullet"/>
      <w:lvlText w:val="•"/>
      <w:lvlJc w:val="left"/>
      <w:pPr>
        <w:ind w:left="7909" w:hanging="450"/>
      </w:pPr>
      <w:rPr>
        <w:rFonts w:hint="default"/>
      </w:rPr>
    </w:lvl>
    <w:lvl w:ilvl="8">
      <w:start w:val="1"/>
      <w:numFmt w:val="bullet"/>
      <w:lvlText w:val="•"/>
      <w:lvlJc w:val="left"/>
      <w:pPr>
        <w:ind w:left="8934" w:hanging="450"/>
      </w:pPr>
      <w:rPr>
        <w:rFonts w:hint="default"/>
      </w:rPr>
    </w:lvl>
  </w:abstractNum>
  <w:abstractNum w:abstractNumId="2">
    <w:nsid w:val="0CB37180"/>
    <w:multiLevelType w:val="multilevel"/>
    <w:tmpl w:val="262844BE"/>
    <w:lvl w:ilvl="0">
      <w:start w:val="7"/>
      <w:numFmt w:val="decimal"/>
      <w:lvlText w:val="%1"/>
      <w:lvlJc w:val="left"/>
      <w:pPr>
        <w:ind w:left="1080" w:hanging="350"/>
        <w:jc w:val="left"/>
      </w:pPr>
      <w:rPr>
        <w:rFonts w:hint="default"/>
      </w:rPr>
    </w:lvl>
    <w:lvl w:ilvl="1">
      <w:start w:val="1"/>
      <w:numFmt w:val="decimal"/>
      <w:lvlText w:val="%1.%2."/>
      <w:lvlJc w:val="left"/>
      <w:pPr>
        <w:ind w:left="1080" w:hanging="350"/>
        <w:jc w:val="left"/>
      </w:pPr>
      <w:rPr>
        <w:rFonts w:ascii="Times New Roman" w:eastAsia="Times New Roman" w:hAnsi="Times New Roman" w:hint="default"/>
        <w:b/>
        <w:bCs/>
        <w:sz w:val="20"/>
        <w:szCs w:val="20"/>
      </w:rPr>
    </w:lvl>
    <w:lvl w:ilvl="2">
      <w:start w:val="1"/>
      <w:numFmt w:val="bullet"/>
      <w:lvlText w:val="•"/>
      <w:lvlJc w:val="left"/>
      <w:pPr>
        <w:ind w:left="3061" w:hanging="350"/>
      </w:pPr>
      <w:rPr>
        <w:rFonts w:hint="default"/>
      </w:rPr>
    </w:lvl>
    <w:lvl w:ilvl="3">
      <w:start w:val="1"/>
      <w:numFmt w:val="bullet"/>
      <w:lvlText w:val="•"/>
      <w:lvlJc w:val="left"/>
      <w:pPr>
        <w:ind w:left="4052" w:hanging="350"/>
      </w:pPr>
      <w:rPr>
        <w:rFonts w:hint="default"/>
      </w:rPr>
    </w:lvl>
    <w:lvl w:ilvl="4">
      <w:start w:val="1"/>
      <w:numFmt w:val="bullet"/>
      <w:lvlText w:val="•"/>
      <w:lvlJc w:val="left"/>
      <w:pPr>
        <w:ind w:left="5042" w:hanging="350"/>
      </w:pPr>
      <w:rPr>
        <w:rFonts w:hint="default"/>
      </w:rPr>
    </w:lvl>
    <w:lvl w:ilvl="5">
      <w:start w:val="1"/>
      <w:numFmt w:val="bullet"/>
      <w:lvlText w:val="•"/>
      <w:lvlJc w:val="left"/>
      <w:pPr>
        <w:ind w:left="6033" w:hanging="350"/>
      </w:pPr>
      <w:rPr>
        <w:rFonts w:hint="default"/>
      </w:rPr>
    </w:lvl>
    <w:lvl w:ilvl="6">
      <w:start w:val="1"/>
      <w:numFmt w:val="bullet"/>
      <w:lvlText w:val="•"/>
      <w:lvlJc w:val="left"/>
      <w:pPr>
        <w:ind w:left="7023" w:hanging="350"/>
      </w:pPr>
      <w:rPr>
        <w:rFonts w:hint="default"/>
      </w:rPr>
    </w:lvl>
    <w:lvl w:ilvl="7">
      <w:start w:val="1"/>
      <w:numFmt w:val="bullet"/>
      <w:lvlText w:val="•"/>
      <w:lvlJc w:val="left"/>
      <w:pPr>
        <w:ind w:left="8014" w:hanging="350"/>
      </w:pPr>
      <w:rPr>
        <w:rFonts w:hint="default"/>
      </w:rPr>
    </w:lvl>
    <w:lvl w:ilvl="8">
      <w:start w:val="1"/>
      <w:numFmt w:val="bullet"/>
      <w:lvlText w:val="•"/>
      <w:lvlJc w:val="left"/>
      <w:pPr>
        <w:ind w:left="9004" w:hanging="350"/>
      </w:pPr>
      <w:rPr>
        <w:rFonts w:hint="default"/>
      </w:rPr>
    </w:lvl>
  </w:abstractNum>
  <w:abstractNum w:abstractNumId="3">
    <w:nsid w:val="2435500C"/>
    <w:multiLevelType w:val="multilevel"/>
    <w:tmpl w:val="A77CE596"/>
    <w:lvl w:ilvl="0">
      <w:start w:val="14"/>
      <w:numFmt w:val="decimal"/>
      <w:lvlText w:val="%1"/>
      <w:lvlJc w:val="left"/>
      <w:pPr>
        <w:ind w:left="1180" w:hanging="450"/>
        <w:jc w:val="left"/>
      </w:pPr>
      <w:rPr>
        <w:rFonts w:hint="default"/>
      </w:rPr>
    </w:lvl>
    <w:lvl w:ilvl="1">
      <w:start w:val="1"/>
      <w:numFmt w:val="decimal"/>
      <w:lvlText w:val="%1.%2."/>
      <w:lvlJc w:val="left"/>
      <w:pPr>
        <w:ind w:left="1180" w:hanging="450"/>
        <w:jc w:val="left"/>
      </w:pPr>
      <w:rPr>
        <w:rFonts w:ascii="Times New Roman" w:eastAsia="Times New Roman" w:hAnsi="Times New Roman" w:hint="default"/>
        <w:b/>
        <w:bCs/>
        <w:sz w:val="20"/>
        <w:szCs w:val="20"/>
      </w:rPr>
    </w:lvl>
    <w:lvl w:ilvl="2">
      <w:start w:val="1"/>
      <w:numFmt w:val="bullet"/>
      <w:lvlText w:val="•"/>
      <w:lvlJc w:val="left"/>
      <w:pPr>
        <w:ind w:left="3141" w:hanging="450"/>
      </w:pPr>
      <w:rPr>
        <w:rFonts w:hint="default"/>
      </w:rPr>
    </w:lvl>
    <w:lvl w:ilvl="3">
      <w:start w:val="1"/>
      <w:numFmt w:val="bullet"/>
      <w:lvlText w:val="•"/>
      <w:lvlJc w:val="left"/>
      <w:pPr>
        <w:ind w:left="4122" w:hanging="450"/>
      </w:pPr>
      <w:rPr>
        <w:rFonts w:hint="default"/>
      </w:rPr>
    </w:lvl>
    <w:lvl w:ilvl="4">
      <w:start w:val="1"/>
      <w:numFmt w:val="bullet"/>
      <w:lvlText w:val="•"/>
      <w:lvlJc w:val="left"/>
      <w:pPr>
        <w:ind w:left="5102" w:hanging="450"/>
      </w:pPr>
      <w:rPr>
        <w:rFonts w:hint="default"/>
      </w:rPr>
    </w:lvl>
    <w:lvl w:ilvl="5">
      <w:start w:val="1"/>
      <w:numFmt w:val="bullet"/>
      <w:lvlText w:val="•"/>
      <w:lvlJc w:val="left"/>
      <w:pPr>
        <w:ind w:left="6083" w:hanging="450"/>
      </w:pPr>
      <w:rPr>
        <w:rFonts w:hint="default"/>
      </w:rPr>
    </w:lvl>
    <w:lvl w:ilvl="6">
      <w:start w:val="1"/>
      <w:numFmt w:val="bullet"/>
      <w:lvlText w:val="•"/>
      <w:lvlJc w:val="left"/>
      <w:pPr>
        <w:ind w:left="7063" w:hanging="450"/>
      </w:pPr>
      <w:rPr>
        <w:rFonts w:hint="default"/>
      </w:rPr>
    </w:lvl>
    <w:lvl w:ilvl="7">
      <w:start w:val="1"/>
      <w:numFmt w:val="bullet"/>
      <w:lvlText w:val="•"/>
      <w:lvlJc w:val="left"/>
      <w:pPr>
        <w:ind w:left="8044" w:hanging="450"/>
      </w:pPr>
      <w:rPr>
        <w:rFonts w:hint="default"/>
      </w:rPr>
    </w:lvl>
    <w:lvl w:ilvl="8">
      <w:start w:val="1"/>
      <w:numFmt w:val="bullet"/>
      <w:lvlText w:val="•"/>
      <w:lvlJc w:val="left"/>
      <w:pPr>
        <w:ind w:left="9024" w:hanging="450"/>
      </w:pPr>
      <w:rPr>
        <w:rFonts w:hint="default"/>
      </w:rPr>
    </w:lvl>
  </w:abstractNum>
  <w:abstractNum w:abstractNumId="4">
    <w:nsid w:val="32535C71"/>
    <w:multiLevelType w:val="multilevel"/>
    <w:tmpl w:val="2FFE9310"/>
    <w:lvl w:ilvl="0">
      <w:start w:val="9"/>
      <w:numFmt w:val="decimal"/>
      <w:lvlText w:val="%1"/>
      <w:lvlJc w:val="left"/>
      <w:pPr>
        <w:ind w:left="1080" w:hanging="350"/>
        <w:jc w:val="left"/>
      </w:pPr>
      <w:rPr>
        <w:rFonts w:hint="default"/>
      </w:rPr>
    </w:lvl>
    <w:lvl w:ilvl="1">
      <w:start w:val="1"/>
      <w:numFmt w:val="decimal"/>
      <w:lvlText w:val="%1.%2."/>
      <w:lvlJc w:val="left"/>
      <w:pPr>
        <w:ind w:left="1080" w:hanging="350"/>
        <w:jc w:val="left"/>
      </w:pPr>
      <w:rPr>
        <w:rFonts w:ascii="Times New Roman" w:eastAsia="Times New Roman" w:hAnsi="Times New Roman" w:hint="default"/>
        <w:b/>
        <w:bCs/>
        <w:sz w:val="20"/>
        <w:szCs w:val="20"/>
      </w:rPr>
    </w:lvl>
    <w:lvl w:ilvl="2">
      <w:start w:val="1"/>
      <w:numFmt w:val="bullet"/>
      <w:lvlText w:val="•"/>
      <w:lvlJc w:val="left"/>
      <w:pPr>
        <w:ind w:left="3061" w:hanging="350"/>
      </w:pPr>
      <w:rPr>
        <w:rFonts w:hint="default"/>
      </w:rPr>
    </w:lvl>
    <w:lvl w:ilvl="3">
      <w:start w:val="1"/>
      <w:numFmt w:val="bullet"/>
      <w:lvlText w:val="•"/>
      <w:lvlJc w:val="left"/>
      <w:pPr>
        <w:ind w:left="4052" w:hanging="350"/>
      </w:pPr>
      <w:rPr>
        <w:rFonts w:hint="default"/>
      </w:rPr>
    </w:lvl>
    <w:lvl w:ilvl="4">
      <w:start w:val="1"/>
      <w:numFmt w:val="bullet"/>
      <w:lvlText w:val="•"/>
      <w:lvlJc w:val="left"/>
      <w:pPr>
        <w:ind w:left="5042" w:hanging="350"/>
      </w:pPr>
      <w:rPr>
        <w:rFonts w:hint="default"/>
      </w:rPr>
    </w:lvl>
    <w:lvl w:ilvl="5">
      <w:start w:val="1"/>
      <w:numFmt w:val="bullet"/>
      <w:lvlText w:val="•"/>
      <w:lvlJc w:val="left"/>
      <w:pPr>
        <w:ind w:left="6033" w:hanging="350"/>
      </w:pPr>
      <w:rPr>
        <w:rFonts w:hint="default"/>
      </w:rPr>
    </w:lvl>
    <w:lvl w:ilvl="6">
      <w:start w:val="1"/>
      <w:numFmt w:val="bullet"/>
      <w:lvlText w:val="•"/>
      <w:lvlJc w:val="left"/>
      <w:pPr>
        <w:ind w:left="7023" w:hanging="350"/>
      </w:pPr>
      <w:rPr>
        <w:rFonts w:hint="default"/>
      </w:rPr>
    </w:lvl>
    <w:lvl w:ilvl="7">
      <w:start w:val="1"/>
      <w:numFmt w:val="bullet"/>
      <w:lvlText w:val="•"/>
      <w:lvlJc w:val="left"/>
      <w:pPr>
        <w:ind w:left="8014" w:hanging="350"/>
      </w:pPr>
      <w:rPr>
        <w:rFonts w:hint="default"/>
      </w:rPr>
    </w:lvl>
    <w:lvl w:ilvl="8">
      <w:start w:val="1"/>
      <w:numFmt w:val="bullet"/>
      <w:lvlText w:val="•"/>
      <w:lvlJc w:val="left"/>
      <w:pPr>
        <w:ind w:left="9004" w:hanging="350"/>
      </w:pPr>
      <w:rPr>
        <w:rFonts w:hint="default"/>
      </w:rPr>
    </w:lvl>
  </w:abstractNum>
  <w:abstractNum w:abstractNumId="5">
    <w:nsid w:val="34A903E6"/>
    <w:multiLevelType w:val="multilevel"/>
    <w:tmpl w:val="5596DE96"/>
    <w:lvl w:ilvl="0">
      <w:start w:val="10"/>
      <w:numFmt w:val="decimal"/>
      <w:lvlText w:val="%1"/>
      <w:lvlJc w:val="left"/>
      <w:pPr>
        <w:ind w:left="1180" w:hanging="450"/>
        <w:jc w:val="left"/>
      </w:pPr>
      <w:rPr>
        <w:rFonts w:hint="default"/>
      </w:rPr>
    </w:lvl>
    <w:lvl w:ilvl="1">
      <w:start w:val="1"/>
      <w:numFmt w:val="decimal"/>
      <w:lvlText w:val="%1.%2."/>
      <w:lvlJc w:val="left"/>
      <w:pPr>
        <w:ind w:left="1180" w:hanging="450"/>
        <w:jc w:val="left"/>
      </w:pPr>
      <w:rPr>
        <w:rFonts w:ascii="Times New Roman" w:eastAsia="Times New Roman" w:hAnsi="Times New Roman" w:hint="default"/>
        <w:b/>
        <w:bCs/>
        <w:sz w:val="20"/>
        <w:szCs w:val="20"/>
      </w:rPr>
    </w:lvl>
    <w:lvl w:ilvl="2">
      <w:start w:val="1"/>
      <w:numFmt w:val="bullet"/>
      <w:lvlText w:val="•"/>
      <w:lvlJc w:val="left"/>
      <w:pPr>
        <w:ind w:left="3141" w:hanging="450"/>
      </w:pPr>
      <w:rPr>
        <w:rFonts w:hint="default"/>
      </w:rPr>
    </w:lvl>
    <w:lvl w:ilvl="3">
      <w:start w:val="1"/>
      <w:numFmt w:val="bullet"/>
      <w:lvlText w:val="•"/>
      <w:lvlJc w:val="left"/>
      <w:pPr>
        <w:ind w:left="4122" w:hanging="450"/>
      </w:pPr>
      <w:rPr>
        <w:rFonts w:hint="default"/>
      </w:rPr>
    </w:lvl>
    <w:lvl w:ilvl="4">
      <w:start w:val="1"/>
      <w:numFmt w:val="bullet"/>
      <w:lvlText w:val="•"/>
      <w:lvlJc w:val="left"/>
      <w:pPr>
        <w:ind w:left="5102" w:hanging="450"/>
      </w:pPr>
      <w:rPr>
        <w:rFonts w:hint="default"/>
      </w:rPr>
    </w:lvl>
    <w:lvl w:ilvl="5">
      <w:start w:val="1"/>
      <w:numFmt w:val="bullet"/>
      <w:lvlText w:val="•"/>
      <w:lvlJc w:val="left"/>
      <w:pPr>
        <w:ind w:left="6083" w:hanging="450"/>
      </w:pPr>
      <w:rPr>
        <w:rFonts w:hint="default"/>
      </w:rPr>
    </w:lvl>
    <w:lvl w:ilvl="6">
      <w:start w:val="1"/>
      <w:numFmt w:val="bullet"/>
      <w:lvlText w:val="•"/>
      <w:lvlJc w:val="left"/>
      <w:pPr>
        <w:ind w:left="7063" w:hanging="450"/>
      </w:pPr>
      <w:rPr>
        <w:rFonts w:hint="default"/>
      </w:rPr>
    </w:lvl>
    <w:lvl w:ilvl="7">
      <w:start w:val="1"/>
      <w:numFmt w:val="bullet"/>
      <w:lvlText w:val="•"/>
      <w:lvlJc w:val="left"/>
      <w:pPr>
        <w:ind w:left="8044" w:hanging="450"/>
      </w:pPr>
      <w:rPr>
        <w:rFonts w:hint="default"/>
      </w:rPr>
    </w:lvl>
    <w:lvl w:ilvl="8">
      <w:start w:val="1"/>
      <w:numFmt w:val="bullet"/>
      <w:lvlText w:val="•"/>
      <w:lvlJc w:val="left"/>
      <w:pPr>
        <w:ind w:left="9024" w:hanging="450"/>
      </w:pPr>
      <w:rPr>
        <w:rFonts w:hint="default"/>
      </w:rPr>
    </w:lvl>
  </w:abstractNum>
  <w:abstractNum w:abstractNumId="6">
    <w:nsid w:val="36D66617"/>
    <w:multiLevelType w:val="multilevel"/>
    <w:tmpl w:val="A51A5294"/>
    <w:lvl w:ilvl="0">
      <w:start w:val="4"/>
      <w:numFmt w:val="decimal"/>
      <w:lvlText w:val="%1"/>
      <w:lvlJc w:val="left"/>
      <w:pPr>
        <w:ind w:left="1014" w:hanging="350"/>
        <w:jc w:val="left"/>
      </w:pPr>
      <w:rPr>
        <w:rFonts w:hint="default"/>
      </w:rPr>
    </w:lvl>
    <w:lvl w:ilvl="1">
      <w:start w:val="1"/>
      <w:numFmt w:val="decimal"/>
      <w:lvlText w:val="%1.%2."/>
      <w:lvlJc w:val="left"/>
      <w:pPr>
        <w:ind w:left="1014" w:hanging="350"/>
        <w:jc w:val="left"/>
      </w:pPr>
      <w:rPr>
        <w:rFonts w:ascii="Times New Roman" w:eastAsia="Times New Roman" w:hAnsi="Times New Roman" w:hint="default"/>
        <w:b/>
        <w:bCs/>
        <w:sz w:val="20"/>
        <w:szCs w:val="20"/>
      </w:rPr>
    </w:lvl>
    <w:lvl w:ilvl="2">
      <w:start w:val="1"/>
      <w:numFmt w:val="bullet"/>
      <w:lvlText w:val="•"/>
      <w:lvlJc w:val="left"/>
      <w:pPr>
        <w:ind w:left="3008" w:hanging="350"/>
      </w:pPr>
      <w:rPr>
        <w:rFonts w:hint="default"/>
      </w:rPr>
    </w:lvl>
    <w:lvl w:ilvl="3">
      <w:start w:val="1"/>
      <w:numFmt w:val="bullet"/>
      <w:lvlText w:val="•"/>
      <w:lvlJc w:val="left"/>
      <w:pPr>
        <w:ind w:left="4005" w:hanging="350"/>
      </w:pPr>
      <w:rPr>
        <w:rFonts w:hint="default"/>
      </w:rPr>
    </w:lvl>
    <w:lvl w:ilvl="4">
      <w:start w:val="1"/>
      <w:numFmt w:val="bullet"/>
      <w:lvlText w:val="•"/>
      <w:lvlJc w:val="left"/>
      <w:pPr>
        <w:ind w:left="5002" w:hanging="350"/>
      </w:pPr>
      <w:rPr>
        <w:rFonts w:hint="default"/>
      </w:rPr>
    </w:lvl>
    <w:lvl w:ilvl="5">
      <w:start w:val="1"/>
      <w:numFmt w:val="bullet"/>
      <w:lvlText w:val="•"/>
      <w:lvlJc w:val="left"/>
      <w:pPr>
        <w:ind w:left="5999" w:hanging="350"/>
      </w:pPr>
      <w:rPr>
        <w:rFonts w:hint="default"/>
      </w:rPr>
    </w:lvl>
    <w:lvl w:ilvl="6">
      <w:start w:val="1"/>
      <w:numFmt w:val="bullet"/>
      <w:lvlText w:val="•"/>
      <w:lvlJc w:val="left"/>
      <w:pPr>
        <w:ind w:left="6996" w:hanging="350"/>
      </w:pPr>
      <w:rPr>
        <w:rFonts w:hint="default"/>
      </w:rPr>
    </w:lvl>
    <w:lvl w:ilvl="7">
      <w:start w:val="1"/>
      <w:numFmt w:val="bullet"/>
      <w:lvlText w:val="•"/>
      <w:lvlJc w:val="left"/>
      <w:pPr>
        <w:ind w:left="7994" w:hanging="350"/>
      </w:pPr>
      <w:rPr>
        <w:rFonts w:hint="default"/>
      </w:rPr>
    </w:lvl>
    <w:lvl w:ilvl="8">
      <w:start w:val="1"/>
      <w:numFmt w:val="bullet"/>
      <w:lvlText w:val="•"/>
      <w:lvlJc w:val="left"/>
      <w:pPr>
        <w:ind w:left="8991" w:hanging="350"/>
      </w:pPr>
      <w:rPr>
        <w:rFonts w:hint="default"/>
      </w:rPr>
    </w:lvl>
  </w:abstractNum>
  <w:abstractNum w:abstractNumId="7">
    <w:nsid w:val="4F290BC7"/>
    <w:multiLevelType w:val="multilevel"/>
    <w:tmpl w:val="71CC0FB8"/>
    <w:lvl w:ilvl="0">
      <w:start w:val="8"/>
      <w:numFmt w:val="decimal"/>
      <w:lvlText w:val="%1"/>
      <w:lvlJc w:val="left"/>
      <w:pPr>
        <w:ind w:left="1080" w:hanging="350"/>
        <w:jc w:val="left"/>
      </w:pPr>
      <w:rPr>
        <w:rFonts w:hint="default"/>
      </w:rPr>
    </w:lvl>
    <w:lvl w:ilvl="1">
      <w:start w:val="1"/>
      <w:numFmt w:val="decimal"/>
      <w:lvlText w:val="%1.%2."/>
      <w:lvlJc w:val="left"/>
      <w:pPr>
        <w:ind w:left="1080" w:hanging="350"/>
        <w:jc w:val="left"/>
      </w:pPr>
      <w:rPr>
        <w:rFonts w:ascii="Times New Roman" w:eastAsia="Times New Roman" w:hAnsi="Times New Roman" w:hint="default"/>
        <w:b/>
        <w:bCs/>
        <w:sz w:val="20"/>
        <w:szCs w:val="20"/>
      </w:rPr>
    </w:lvl>
    <w:lvl w:ilvl="2">
      <w:start w:val="1"/>
      <w:numFmt w:val="bullet"/>
      <w:lvlText w:val="•"/>
      <w:lvlJc w:val="left"/>
      <w:pPr>
        <w:ind w:left="2521" w:hanging="350"/>
      </w:pPr>
      <w:rPr>
        <w:rFonts w:hint="default"/>
      </w:rPr>
    </w:lvl>
    <w:lvl w:ilvl="3">
      <w:start w:val="1"/>
      <w:numFmt w:val="bullet"/>
      <w:lvlText w:val="•"/>
      <w:lvlJc w:val="left"/>
      <w:pPr>
        <w:ind w:left="3579" w:hanging="350"/>
      </w:pPr>
      <w:rPr>
        <w:rFonts w:hint="default"/>
      </w:rPr>
    </w:lvl>
    <w:lvl w:ilvl="4">
      <w:start w:val="1"/>
      <w:numFmt w:val="bullet"/>
      <w:lvlText w:val="•"/>
      <w:lvlJc w:val="left"/>
      <w:pPr>
        <w:ind w:left="4637" w:hanging="350"/>
      </w:pPr>
      <w:rPr>
        <w:rFonts w:hint="default"/>
      </w:rPr>
    </w:lvl>
    <w:lvl w:ilvl="5">
      <w:start w:val="1"/>
      <w:numFmt w:val="bullet"/>
      <w:lvlText w:val="•"/>
      <w:lvlJc w:val="left"/>
      <w:pPr>
        <w:ind w:left="5695" w:hanging="350"/>
      </w:pPr>
      <w:rPr>
        <w:rFonts w:hint="default"/>
      </w:rPr>
    </w:lvl>
    <w:lvl w:ilvl="6">
      <w:start w:val="1"/>
      <w:numFmt w:val="bullet"/>
      <w:lvlText w:val="•"/>
      <w:lvlJc w:val="left"/>
      <w:pPr>
        <w:ind w:left="6753" w:hanging="350"/>
      </w:pPr>
      <w:rPr>
        <w:rFonts w:hint="default"/>
      </w:rPr>
    </w:lvl>
    <w:lvl w:ilvl="7">
      <w:start w:val="1"/>
      <w:numFmt w:val="bullet"/>
      <w:lvlText w:val="•"/>
      <w:lvlJc w:val="left"/>
      <w:pPr>
        <w:ind w:left="7811" w:hanging="350"/>
      </w:pPr>
      <w:rPr>
        <w:rFonts w:hint="default"/>
      </w:rPr>
    </w:lvl>
    <w:lvl w:ilvl="8">
      <w:start w:val="1"/>
      <w:numFmt w:val="bullet"/>
      <w:lvlText w:val="•"/>
      <w:lvlJc w:val="left"/>
      <w:pPr>
        <w:ind w:left="8869" w:hanging="350"/>
      </w:pPr>
      <w:rPr>
        <w:rFonts w:hint="default"/>
      </w:rPr>
    </w:lvl>
  </w:abstractNum>
  <w:abstractNum w:abstractNumId="8">
    <w:nsid w:val="581B5679"/>
    <w:multiLevelType w:val="multilevel"/>
    <w:tmpl w:val="80666642"/>
    <w:lvl w:ilvl="0">
      <w:start w:val="1"/>
      <w:numFmt w:val="decimal"/>
      <w:lvlText w:val="%1"/>
      <w:lvlJc w:val="left"/>
      <w:pPr>
        <w:ind w:left="1014" w:hanging="350"/>
        <w:jc w:val="left"/>
      </w:pPr>
      <w:rPr>
        <w:rFonts w:hint="default"/>
      </w:rPr>
    </w:lvl>
    <w:lvl w:ilvl="1">
      <w:start w:val="1"/>
      <w:numFmt w:val="decimal"/>
      <w:lvlText w:val="%1.%2."/>
      <w:lvlJc w:val="left"/>
      <w:pPr>
        <w:ind w:left="1014" w:hanging="350"/>
        <w:jc w:val="left"/>
      </w:pPr>
      <w:rPr>
        <w:rFonts w:ascii="Times New Roman" w:eastAsia="Times New Roman" w:hAnsi="Times New Roman" w:hint="default"/>
        <w:b/>
        <w:bCs/>
        <w:sz w:val="20"/>
        <w:szCs w:val="20"/>
      </w:rPr>
    </w:lvl>
    <w:lvl w:ilvl="2">
      <w:start w:val="1"/>
      <w:numFmt w:val="bullet"/>
      <w:lvlText w:val="•"/>
      <w:lvlJc w:val="left"/>
      <w:pPr>
        <w:ind w:left="2299" w:hanging="350"/>
      </w:pPr>
      <w:rPr>
        <w:rFonts w:hint="default"/>
      </w:rPr>
    </w:lvl>
    <w:lvl w:ilvl="3">
      <w:start w:val="1"/>
      <w:numFmt w:val="bullet"/>
      <w:lvlText w:val="•"/>
      <w:lvlJc w:val="left"/>
      <w:pPr>
        <w:ind w:left="3385" w:hanging="350"/>
      </w:pPr>
      <w:rPr>
        <w:rFonts w:hint="default"/>
      </w:rPr>
    </w:lvl>
    <w:lvl w:ilvl="4">
      <w:start w:val="1"/>
      <w:numFmt w:val="bullet"/>
      <w:lvlText w:val="•"/>
      <w:lvlJc w:val="left"/>
      <w:pPr>
        <w:ind w:left="4471" w:hanging="350"/>
      </w:pPr>
      <w:rPr>
        <w:rFonts w:hint="default"/>
      </w:rPr>
    </w:lvl>
    <w:lvl w:ilvl="5">
      <w:start w:val="1"/>
      <w:numFmt w:val="bullet"/>
      <w:lvlText w:val="•"/>
      <w:lvlJc w:val="left"/>
      <w:pPr>
        <w:ind w:left="5556" w:hanging="350"/>
      </w:pPr>
      <w:rPr>
        <w:rFonts w:hint="default"/>
      </w:rPr>
    </w:lvl>
    <w:lvl w:ilvl="6">
      <w:start w:val="1"/>
      <w:numFmt w:val="bullet"/>
      <w:lvlText w:val="•"/>
      <w:lvlJc w:val="left"/>
      <w:pPr>
        <w:ind w:left="6642" w:hanging="350"/>
      </w:pPr>
      <w:rPr>
        <w:rFonts w:hint="default"/>
      </w:rPr>
    </w:lvl>
    <w:lvl w:ilvl="7">
      <w:start w:val="1"/>
      <w:numFmt w:val="bullet"/>
      <w:lvlText w:val="•"/>
      <w:lvlJc w:val="left"/>
      <w:pPr>
        <w:ind w:left="7728" w:hanging="350"/>
      </w:pPr>
      <w:rPr>
        <w:rFonts w:hint="default"/>
      </w:rPr>
    </w:lvl>
    <w:lvl w:ilvl="8">
      <w:start w:val="1"/>
      <w:numFmt w:val="bullet"/>
      <w:lvlText w:val="•"/>
      <w:lvlJc w:val="left"/>
      <w:pPr>
        <w:ind w:left="8814" w:hanging="350"/>
      </w:pPr>
      <w:rPr>
        <w:rFonts w:hint="default"/>
      </w:rPr>
    </w:lvl>
  </w:abstractNum>
  <w:abstractNum w:abstractNumId="9">
    <w:nsid w:val="62121A20"/>
    <w:multiLevelType w:val="multilevel"/>
    <w:tmpl w:val="749AB57A"/>
    <w:lvl w:ilvl="0">
      <w:start w:val="6"/>
      <w:numFmt w:val="decimal"/>
      <w:lvlText w:val="%1"/>
      <w:lvlJc w:val="left"/>
      <w:pPr>
        <w:ind w:left="1080" w:hanging="350"/>
        <w:jc w:val="left"/>
      </w:pPr>
      <w:rPr>
        <w:rFonts w:hint="default"/>
      </w:rPr>
    </w:lvl>
    <w:lvl w:ilvl="1">
      <w:start w:val="1"/>
      <w:numFmt w:val="decimal"/>
      <w:lvlText w:val="%1.%2."/>
      <w:lvlJc w:val="left"/>
      <w:pPr>
        <w:ind w:left="1080" w:hanging="350"/>
        <w:jc w:val="left"/>
      </w:pPr>
      <w:rPr>
        <w:rFonts w:ascii="Times New Roman" w:eastAsia="Times New Roman" w:hAnsi="Times New Roman" w:hint="default"/>
        <w:b/>
        <w:bCs/>
        <w:sz w:val="20"/>
        <w:szCs w:val="20"/>
      </w:rPr>
    </w:lvl>
    <w:lvl w:ilvl="2">
      <w:start w:val="1"/>
      <w:numFmt w:val="bullet"/>
      <w:lvlText w:val="•"/>
      <w:lvlJc w:val="left"/>
      <w:pPr>
        <w:ind w:left="3061" w:hanging="350"/>
      </w:pPr>
      <w:rPr>
        <w:rFonts w:hint="default"/>
      </w:rPr>
    </w:lvl>
    <w:lvl w:ilvl="3">
      <w:start w:val="1"/>
      <w:numFmt w:val="bullet"/>
      <w:lvlText w:val="•"/>
      <w:lvlJc w:val="left"/>
      <w:pPr>
        <w:ind w:left="4052" w:hanging="350"/>
      </w:pPr>
      <w:rPr>
        <w:rFonts w:hint="default"/>
      </w:rPr>
    </w:lvl>
    <w:lvl w:ilvl="4">
      <w:start w:val="1"/>
      <w:numFmt w:val="bullet"/>
      <w:lvlText w:val="•"/>
      <w:lvlJc w:val="left"/>
      <w:pPr>
        <w:ind w:left="5042" w:hanging="350"/>
      </w:pPr>
      <w:rPr>
        <w:rFonts w:hint="default"/>
      </w:rPr>
    </w:lvl>
    <w:lvl w:ilvl="5">
      <w:start w:val="1"/>
      <w:numFmt w:val="bullet"/>
      <w:lvlText w:val="•"/>
      <w:lvlJc w:val="left"/>
      <w:pPr>
        <w:ind w:left="6033" w:hanging="350"/>
      </w:pPr>
      <w:rPr>
        <w:rFonts w:hint="default"/>
      </w:rPr>
    </w:lvl>
    <w:lvl w:ilvl="6">
      <w:start w:val="1"/>
      <w:numFmt w:val="bullet"/>
      <w:lvlText w:val="•"/>
      <w:lvlJc w:val="left"/>
      <w:pPr>
        <w:ind w:left="7023" w:hanging="350"/>
      </w:pPr>
      <w:rPr>
        <w:rFonts w:hint="default"/>
      </w:rPr>
    </w:lvl>
    <w:lvl w:ilvl="7">
      <w:start w:val="1"/>
      <w:numFmt w:val="bullet"/>
      <w:lvlText w:val="•"/>
      <w:lvlJc w:val="left"/>
      <w:pPr>
        <w:ind w:left="8014" w:hanging="350"/>
      </w:pPr>
      <w:rPr>
        <w:rFonts w:hint="default"/>
      </w:rPr>
    </w:lvl>
    <w:lvl w:ilvl="8">
      <w:start w:val="1"/>
      <w:numFmt w:val="bullet"/>
      <w:lvlText w:val="•"/>
      <w:lvlJc w:val="left"/>
      <w:pPr>
        <w:ind w:left="9004" w:hanging="350"/>
      </w:pPr>
      <w:rPr>
        <w:rFonts w:hint="default"/>
      </w:rPr>
    </w:lvl>
  </w:abstractNum>
  <w:abstractNum w:abstractNumId="10">
    <w:nsid w:val="6A4B205C"/>
    <w:multiLevelType w:val="multilevel"/>
    <w:tmpl w:val="B304224C"/>
    <w:lvl w:ilvl="0">
      <w:start w:val="12"/>
      <w:numFmt w:val="decimal"/>
      <w:lvlText w:val="%1"/>
      <w:lvlJc w:val="left"/>
      <w:pPr>
        <w:ind w:left="1014" w:hanging="450"/>
        <w:jc w:val="left"/>
      </w:pPr>
      <w:rPr>
        <w:rFonts w:hint="default"/>
      </w:rPr>
    </w:lvl>
    <w:lvl w:ilvl="1">
      <w:start w:val="1"/>
      <w:numFmt w:val="decimal"/>
      <w:lvlText w:val="%1.%2."/>
      <w:lvlJc w:val="left"/>
      <w:pPr>
        <w:ind w:left="1014" w:hanging="450"/>
        <w:jc w:val="left"/>
      </w:pPr>
      <w:rPr>
        <w:rFonts w:ascii="Times New Roman" w:eastAsia="Times New Roman" w:hAnsi="Times New Roman" w:hint="default"/>
        <w:b/>
        <w:bCs/>
        <w:sz w:val="20"/>
        <w:szCs w:val="20"/>
      </w:rPr>
    </w:lvl>
    <w:lvl w:ilvl="2">
      <w:start w:val="1"/>
      <w:numFmt w:val="bullet"/>
      <w:lvlText w:val="•"/>
      <w:lvlJc w:val="left"/>
      <w:pPr>
        <w:ind w:left="3008" w:hanging="450"/>
      </w:pPr>
      <w:rPr>
        <w:rFonts w:hint="default"/>
      </w:rPr>
    </w:lvl>
    <w:lvl w:ilvl="3">
      <w:start w:val="1"/>
      <w:numFmt w:val="bullet"/>
      <w:lvlText w:val="•"/>
      <w:lvlJc w:val="left"/>
      <w:pPr>
        <w:ind w:left="4005" w:hanging="450"/>
      </w:pPr>
      <w:rPr>
        <w:rFonts w:hint="default"/>
      </w:rPr>
    </w:lvl>
    <w:lvl w:ilvl="4">
      <w:start w:val="1"/>
      <w:numFmt w:val="bullet"/>
      <w:lvlText w:val="•"/>
      <w:lvlJc w:val="left"/>
      <w:pPr>
        <w:ind w:left="5002" w:hanging="450"/>
      </w:pPr>
      <w:rPr>
        <w:rFonts w:hint="default"/>
      </w:rPr>
    </w:lvl>
    <w:lvl w:ilvl="5">
      <w:start w:val="1"/>
      <w:numFmt w:val="bullet"/>
      <w:lvlText w:val="•"/>
      <w:lvlJc w:val="left"/>
      <w:pPr>
        <w:ind w:left="5999" w:hanging="450"/>
      </w:pPr>
      <w:rPr>
        <w:rFonts w:hint="default"/>
      </w:rPr>
    </w:lvl>
    <w:lvl w:ilvl="6">
      <w:start w:val="1"/>
      <w:numFmt w:val="bullet"/>
      <w:lvlText w:val="•"/>
      <w:lvlJc w:val="left"/>
      <w:pPr>
        <w:ind w:left="6996" w:hanging="450"/>
      </w:pPr>
      <w:rPr>
        <w:rFonts w:hint="default"/>
      </w:rPr>
    </w:lvl>
    <w:lvl w:ilvl="7">
      <w:start w:val="1"/>
      <w:numFmt w:val="bullet"/>
      <w:lvlText w:val="•"/>
      <w:lvlJc w:val="left"/>
      <w:pPr>
        <w:ind w:left="7994" w:hanging="450"/>
      </w:pPr>
      <w:rPr>
        <w:rFonts w:hint="default"/>
      </w:rPr>
    </w:lvl>
    <w:lvl w:ilvl="8">
      <w:start w:val="1"/>
      <w:numFmt w:val="bullet"/>
      <w:lvlText w:val="•"/>
      <w:lvlJc w:val="left"/>
      <w:pPr>
        <w:ind w:left="8991" w:hanging="450"/>
      </w:pPr>
      <w:rPr>
        <w:rFonts w:hint="default"/>
      </w:rPr>
    </w:lvl>
  </w:abstractNum>
  <w:abstractNum w:abstractNumId="11">
    <w:nsid w:val="6DAE7647"/>
    <w:multiLevelType w:val="multilevel"/>
    <w:tmpl w:val="16CAB6C8"/>
    <w:lvl w:ilvl="0">
      <w:start w:val="2"/>
      <w:numFmt w:val="decimal"/>
      <w:lvlText w:val="%1"/>
      <w:lvlJc w:val="left"/>
      <w:pPr>
        <w:ind w:left="1014" w:hanging="350"/>
        <w:jc w:val="left"/>
      </w:pPr>
      <w:rPr>
        <w:rFonts w:hint="default"/>
      </w:rPr>
    </w:lvl>
    <w:lvl w:ilvl="1">
      <w:start w:val="1"/>
      <w:numFmt w:val="decimal"/>
      <w:lvlText w:val="%1.%2."/>
      <w:lvlJc w:val="left"/>
      <w:pPr>
        <w:ind w:left="1014" w:hanging="350"/>
        <w:jc w:val="left"/>
      </w:pPr>
      <w:rPr>
        <w:rFonts w:ascii="Times New Roman" w:eastAsia="Times New Roman" w:hAnsi="Times New Roman" w:hint="default"/>
        <w:b/>
        <w:bCs/>
        <w:sz w:val="20"/>
        <w:szCs w:val="20"/>
      </w:rPr>
    </w:lvl>
    <w:lvl w:ilvl="2">
      <w:start w:val="1"/>
      <w:numFmt w:val="bullet"/>
      <w:lvlText w:val="•"/>
      <w:lvlJc w:val="left"/>
      <w:pPr>
        <w:ind w:left="3008" w:hanging="350"/>
      </w:pPr>
      <w:rPr>
        <w:rFonts w:hint="default"/>
      </w:rPr>
    </w:lvl>
    <w:lvl w:ilvl="3">
      <w:start w:val="1"/>
      <w:numFmt w:val="bullet"/>
      <w:lvlText w:val="•"/>
      <w:lvlJc w:val="left"/>
      <w:pPr>
        <w:ind w:left="4005" w:hanging="350"/>
      </w:pPr>
      <w:rPr>
        <w:rFonts w:hint="default"/>
      </w:rPr>
    </w:lvl>
    <w:lvl w:ilvl="4">
      <w:start w:val="1"/>
      <w:numFmt w:val="bullet"/>
      <w:lvlText w:val="•"/>
      <w:lvlJc w:val="left"/>
      <w:pPr>
        <w:ind w:left="5002" w:hanging="350"/>
      </w:pPr>
      <w:rPr>
        <w:rFonts w:hint="default"/>
      </w:rPr>
    </w:lvl>
    <w:lvl w:ilvl="5">
      <w:start w:val="1"/>
      <w:numFmt w:val="bullet"/>
      <w:lvlText w:val="•"/>
      <w:lvlJc w:val="left"/>
      <w:pPr>
        <w:ind w:left="5999" w:hanging="350"/>
      </w:pPr>
      <w:rPr>
        <w:rFonts w:hint="default"/>
      </w:rPr>
    </w:lvl>
    <w:lvl w:ilvl="6">
      <w:start w:val="1"/>
      <w:numFmt w:val="bullet"/>
      <w:lvlText w:val="•"/>
      <w:lvlJc w:val="left"/>
      <w:pPr>
        <w:ind w:left="6996" w:hanging="350"/>
      </w:pPr>
      <w:rPr>
        <w:rFonts w:hint="default"/>
      </w:rPr>
    </w:lvl>
    <w:lvl w:ilvl="7">
      <w:start w:val="1"/>
      <w:numFmt w:val="bullet"/>
      <w:lvlText w:val="•"/>
      <w:lvlJc w:val="left"/>
      <w:pPr>
        <w:ind w:left="7994" w:hanging="350"/>
      </w:pPr>
      <w:rPr>
        <w:rFonts w:hint="default"/>
      </w:rPr>
    </w:lvl>
    <w:lvl w:ilvl="8">
      <w:start w:val="1"/>
      <w:numFmt w:val="bullet"/>
      <w:lvlText w:val="•"/>
      <w:lvlJc w:val="left"/>
      <w:pPr>
        <w:ind w:left="8991" w:hanging="350"/>
      </w:pPr>
      <w:rPr>
        <w:rFonts w:hint="default"/>
      </w:rPr>
    </w:lvl>
  </w:abstractNum>
  <w:abstractNum w:abstractNumId="12">
    <w:nsid w:val="74595827"/>
    <w:multiLevelType w:val="hybridMultilevel"/>
    <w:tmpl w:val="23BA0AE8"/>
    <w:lvl w:ilvl="0" w:tplc="BE3822B4">
      <w:start w:val="1"/>
      <w:numFmt w:val="lowerLetter"/>
      <w:lvlText w:val="%1)"/>
      <w:lvlJc w:val="left"/>
      <w:pPr>
        <w:ind w:left="1127" w:hanging="254"/>
        <w:jc w:val="right"/>
      </w:pPr>
      <w:rPr>
        <w:rFonts w:ascii="Times New Roman" w:eastAsia="Times New Roman" w:hAnsi="Times New Roman" w:hint="default"/>
        <w:sz w:val="18"/>
        <w:szCs w:val="18"/>
      </w:rPr>
    </w:lvl>
    <w:lvl w:ilvl="1" w:tplc="BB1EE552">
      <w:start w:val="1"/>
      <w:numFmt w:val="bullet"/>
      <w:lvlText w:val="•"/>
      <w:lvlJc w:val="left"/>
      <w:pPr>
        <w:ind w:left="2113" w:hanging="254"/>
      </w:pPr>
      <w:rPr>
        <w:rFonts w:hint="default"/>
      </w:rPr>
    </w:lvl>
    <w:lvl w:ilvl="2" w:tplc="2D42913E">
      <w:start w:val="1"/>
      <w:numFmt w:val="bullet"/>
      <w:lvlText w:val="•"/>
      <w:lvlJc w:val="left"/>
      <w:pPr>
        <w:ind w:left="3099" w:hanging="254"/>
      </w:pPr>
      <w:rPr>
        <w:rFonts w:hint="default"/>
      </w:rPr>
    </w:lvl>
    <w:lvl w:ilvl="3" w:tplc="A5B0DAF6">
      <w:start w:val="1"/>
      <w:numFmt w:val="bullet"/>
      <w:lvlText w:val="•"/>
      <w:lvlJc w:val="left"/>
      <w:pPr>
        <w:ind w:left="4084" w:hanging="254"/>
      </w:pPr>
      <w:rPr>
        <w:rFonts w:hint="default"/>
      </w:rPr>
    </w:lvl>
    <w:lvl w:ilvl="4" w:tplc="B8D68964">
      <w:start w:val="1"/>
      <w:numFmt w:val="bullet"/>
      <w:lvlText w:val="•"/>
      <w:lvlJc w:val="left"/>
      <w:pPr>
        <w:ind w:left="5070" w:hanging="254"/>
      </w:pPr>
      <w:rPr>
        <w:rFonts w:hint="default"/>
      </w:rPr>
    </w:lvl>
    <w:lvl w:ilvl="5" w:tplc="4B24296C">
      <w:start w:val="1"/>
      <w:numFmt w:val="bullet"/>
      <w:lvlText w:val="•"/>
      <w:lvlJc w:val="left"/>
      <w:pPr>
        <w:ind w:left="6056" w:hanging="254"/>
      </w:pPr>
      <w:rPr>
        <w:rFonts w:hint="default"/>
      </w:rPr>
    </w:lvl>
    <w:lvl w:ilvl="6" w:tplc="908E41BC">
      <w:start w:val="1"/>
      <w:numFmt w:val="bullet"/>
      <w:lvlText w:val="•"/>
      <w:lvlJc w:val="left"/>
      <w:pPr>
        <w:ind w:left="7042" w:hanging="254"/>
      </w:pPr>
      <w:rPr>
        <w:rFonts w:hint="default"/>
      </w:rPr>
    </w:lvl>
    <w:lvl w:ilvl="7" w:tplc="2FD68802">
      <w:start w:val="1"/>
      <w:numFmt w:val="bullet"/>
      <w:lvlText w:val="•"/>
      <w:lvlJc w:val="left"/>
      <w:pPr>
        <w:ind w:left="8028" w:hanging="254"/>
      </w:pPr>
      <w:rPr>
        <w:rFonts w:hint="default"/>
      </w:rPr>
    </w:lvl>
    <w:lvl w:ilvl="8" w:tplc="3B72E644">
      <w:start w:val="1"/>
      <w:numFmt w:val="bullet"/>
      <w:lvlText w:val="•"/>
      <w:lvlJc w:val="left"/>
      <w:pPr>
        <w:ind w:left="9013" w:hanging="254"/>
      </w:pPr>
      <w:rPr>
        <w:rFonts w:hint="default"/>
      </w:rPr>
    </w:lvl>
  </w:abstractNum>
  <w:num w:numId="1">
    <w:abstractNumId w:val="1"/>
  </w:num>
  <w:num w:numId="2">
    <w:abstractNumId w:val="3"/>
  </w:num>
  <w:num w:numId="3">
    <w:abstractNumId w:val="10"/>
  </w:num>
  <w:num w:numId="4">
    <w:abstractNumId w:val="5"/>
  </w:num>
  <w:num w:numId="5">
    <w:abstractNumId w:val="12"/>
  </w:num>
  <w:num w:numId="6">
    <w:abstractNumId w:val="4"/>
  </w:num>
  <w:num w:numId="7">
    <w:abstractNumId w:val="7"/>
  </w:num>
  <w:num w:numId="8">
    <w:abstractNumId w:val="2"/>
  </w:num>
  <w:num w:numId="9">
    <w:abstractNumId w:val="9"/>
  </w:num>
  <w:num w:numId="10">
    <w:abstractNumId w:val="0"/>
  </w:num>
  <w:num w:numId="11">
    <w:abstractNumId w:val="6"/>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D8"/>
    <w:rsid w:val="00134DD8"/>
    <w:rsid w:val="001D5392"/>
    <w:rsid w:val="004535CE"/>
    <w:rsid w:val="004837B6"/>
    <w:rsid w:val="006350C1"/>
    <w:rsid w:val="00873F3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48"/>
      <w:ind w:left="1014"/>
    </w:pPr>
    <w:rPr>
      <w:rFonts w:ascii="Times New Roman" w:eastAsia="Times New Roman" w:hAnsi="Times New Roman"/>
      <w:sz w:val="18"/>
      <w:szCs w:val="18"/>
    </w:rPr>
  </w:style>
  <w:style w:type="paragraph" w:customStyle="1" w:styleId="Titre11">
    <w:name w:val="Titre 11"/>
    <w:basedOn w:val="Normal"/>
    <w:uiPriority w:val="1"/>
    <w:qFormat/>
    <w:pPr>
      <w:spacing w:before="158"/>
      <w:ind w:left="730"/>
      <w:outlineLvl w:val="1"/>
    </w:pPr>
    <w:rPr>
      <w:rFonts w:ascii="Maven Pro" w:eastAsia="Maven Pro" w:hAnsi="Maven Pro"/>
      <w:sz w:val="36"/>
      <w:szCs w:val="36"/>
    </w:rPr>
  </w:style>
  <w:style w:type="paragraph" w:customStyle="1" w:styleId="Titre21">
    <w:name w:val="Titre 21"/>
    <w:basedOn w:val="Normal"/>
    <w:uiPriority w:val="1"/>
    <w:qFormat/>
    <w:pPr>
      <w:spacing w:before="35"/>
      <w:ind w:left="1014"/>
      <w:outlineLvl w:val="2"/>
    </w:pPr>
    <w:rPr>
      <w:rFonts w:ascii="Times New Roman" w:eastAsia="Times New Roman" w:hAnsi="Times New Roman"/>
      <w:b/>
      <w:bCs/>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48"/>
      <w:ind w:left="1014"/>
    </w:pPr>
    <w:rPr>
      <w:rFonts w:ascii="Times New Roman" w:eastAsia="Times New Roman" w:hAnsi="Times New Roman"/>
      <w:sz w:val="18"/>
      <w:szCs w:val="18"/>
    </w:rPr>
  </w:style>
  <w:style w:type="paragraph" w:customStyle="1" w:styleId="Titre11">
    <w:name w:val="Titre 11"/>
    <w:basedOn w:val="Normal"/>
    <w:uiPriority w:val="1"/>
    <w:qFormat/>
    <w:pPr>
      <w:spacing w:before="158"/>
      <w:ind w:left="730"/>
      <w:outlineLvl w:val="1"/>
    </w:pPr>
    <w:rPr>
      <w:rFonts w:ascii="Maven Pro" w:eastAsia="Maven Pro" w:hAnsi="Maven Pro"/>
      <w:sz w:val="36"/>
      <w:szCs w:val="36"/>
    </w:rPr>
  </w:style>
  <w:style w:type="paragraph" w:customStyle="1" w:styleId="Titre21">
    <w:name w:val="Titre 21"/>
    <w:basedOn w:val="Normal"/>
    <w:uiPriority w:val="1"/>
    <w:qFormat/>
    <w:pPr>
      <w:spacing w:before="35"/>
      <w:ind w:left="1014"/>
      <w:outlineLvl w:val="2"/>
    </w:pPr>
    <w:rPr>
      <w:rFonts w:ascii="Times New Roman" w:eastAsia="Times New Roman" w:hAnsi="Times New Roman"/>
      <w:b/>
      <w:bCs/>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cl.pe@tele2.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emrisk.s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ho.int/gho/phe/chemical_safety/poisons_centr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2479</Words>
  <Characters>13639</Characters>
  <Application>Microsoft Office Word</Application>
  <DocSecurity>4</DocSecurity>
  <Lines>113</Lines>
  <Paragraphs>32</Paragraphs>
  <ScaleCrop>false</ScaleCrop>
  <HeadingPairs>
    <vt:vector size="2" baseType="variant">
      <vt:variant>
        <vt:lpstr>Titre</vt:lpstr>
      </vt:variant>
      <vt:variant>
        <vt:i4>1</vt:i4>
      </vt:variant>
    </vt:vector>
  </HeadingPairs>
  <TitlesOfParts>
    <vt:vector size="1" baseType="lpstr">
      <vt:lpstr>K9 HORSE SHAMPOO</vt:lpstr>
    </vt:vector>
  </TitlesOfParts>
  <Company/>
  <LinksUpToDate>false</LinksUpToDate>
  <CharactersWithSpaces>16086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K9 HORSE SHAMPOO</dc:title>
  <dc:subject>Säkerhetsdatablad för K9 HORSE SHAMPOO</dc:subject>
  <dc:creator>No Name, K9 Competition AB</dc:creator>
  <cp:keywords>Säkerhetsdatablad K9 HORSE SHAMPOO</cp:keywords>
  <cp:lastModifiedBy>teresa ramos</cp:lastModifiedBy>
  <cp:revision>2</cp:revision>
  <dcterms:created xsi:type="dcterms:W3CDTF">2016-11-25T09:55:00Z</dcterms:created>
  <dcterms:modified xsi:type="dcterms:W3CDTF">2016-11-25T09:55:00Z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LastSaved">
    <vt:filetime>2015-12-18T00:00:00Z</vt:filetime>
  </property>
</Properties>
</file>